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9FE1" w14:textId="77777777" w:rsidR="00B86A17" w:rsidRDefault="002357E1">
      <w:pPr>
        <w:tabs>
          <w:tab w:val="left" w:pos="6480"/>
        </w:tabs>
        <w:rPr>
          <w:rFonts w:ascii="Rockwell" w:hAnsi="Rockwell"/>
          <w:color w:val="003399"/>
          <w:sz w:val="96"/>
          <w:szCs w:val="96"/>
        </w:rPr>
      </w:pPr>
      <w:r>
        <w:rPr>
          <w:noProof/>
        </w:rPr>
        <w:drawing>
          <wp:anchor distT="0" distB="0" distL="114300" distR="114300" simplePos="0" relativeHeight="251660288" behindDoc="0" locked="0" layoutInCell="1" allowOverlap="1" wp14:anchorId="0176D8EB" wp14:editId="476C65D8">
            <wp:simplePos x="0" y="0"/>
            <wp:positionH relativeFrom="column">
              <wp:posOffset>5341620</wp:posOffset>
            </wp:positionH>
            <wp:positionV relativeFrom="paragraph">
              <wp:posOffset>260985</wp:posOffset>
            </wp:positionV>
            <wp:extent cx="739140" cy="635635"/>
            <wp:effectExtent l="0" t="0" r="3810" b="0"/>
            <wp:wrapNone/>
            <wp:docPr id="2" name="Picture 2"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48BEB56" wp14:editId="26CFF558">
            <wp:simplePos x="0" y="0"/>
            <wp:positionH relativeFrom="column">
              <wp:align>left</wp:align>
            </wp:positionH>
            <wp:positionV relativeFrom="paragraph">
              <wp:align>top</wp:align>
            </wp:positionV>
            <wp:extent cx="1152525" cy="1028700"/>
            <wp:effectExtent l="0" t="0" r="9525" b="0"/>
            <wp:wrapSquare wrapText="bothSides"/>
            <wp:docPr id="1" name="Picture 1" descr="C:\Users\gmm\Download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m\Downloads\Small logo 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anchor>
        </w:drawing>
      </w:r>
      <w:r>
        <w:rPr>
          <w:rFonts w:ascii="Rockwell" w:hAnsi="Rockwell"/>
          <w:color w:val="003399"/>
          <w:sz w:val="96"/>
          <w:szCs w:val="96"/>
        </w:rPr>
        <w:tab/>
      </w:r>
      <w:r>
        <w:rPr>
          <w:rFonts w:ascii="Rockwell" w:hAnsi="Rockwell"/>
          <w:color w:val="003399"/>
          <w:sz w:val="96"/>
          <w:szCs w:val="96"/>
        </w:rPr>
        <w:br w:type="textWrapping" w:clear="all"/>
      </w:r>
    </w:p>
    <w:p w14:paraId="1221619E" w14:textId="77777777" w:rsidR="00B86A17" w:rsidRDefault="00B86A17">
      <w:pPr>
        <w:rPr>
          <w:rFonts w:ascii="Rockwell" w:hAnsi="Rockwell"/>
          <w:color w:val="003399"/>
          <w:sz w:val="96"/>
          <w:szCs w:val="96"/>
        </w:rPr>
      </w:pPr>
    </w:p>
    <w:p w14:paraId="25AAACF0" w14:textId="77777777" w:rsidR="00B86A17" w:rsidRDefault="002357E1">
      <w:pPr>
        <w:rPr>
          <w:rFonts w:ascii="Rockwell" w:hAnsi="Rockwell"/>
          <w:b/>
          <w:bCs/>
          <w:color w:val="003399"/>
          <w:sz w:val="96"/>
          <w:szCs w:val="96"/>
        </w:rPr>
      </w:pPr>
      <w:r>
        <w:rPr>
          <w:rFonts w:ascii="Rockwell" w:hAnsi="Rockwell"/>
          <w:color w:val="003399"/>
          <w:sz w:val="96"/>
          <w:szCs w:val="96"/>
        </w:rPr>
        <w:t>Word processor policy (exams)</w:t>
      </w:r>
    </w:p>
    <w:p w14:paraId="1FB9320E" w14:textId="6B1BD20D" w:rsidR="00B86A17" w:rsidRDefault="002357E1">
      <w:pPr>
        <w:autoSpaceDE w:val="0"/>
        <w:autoSpaceDN w:val="0"/>
        <w:adjustRightInd w:val="0"/>
        <w:spacing w:line="276" w:lineRule="auto"/>
        <w:jc w:val="right"/>
        <w:rPr>
          <w:rFonts w:ascii="Rockwell" w:hAnsi="Rockwell"/>
          <w:b/>
          <w:bCs/>
          <w:color w:val="FF3300"/>
          <w:sz w:val="96"/>
          <w:szCs w:val="96"/>
        </w:rPr>
      </w:pPr>
      <w:r>
        <w:rPr>
          <w:rFonts w:ascii="Rockwell" w:hAnsi="Rockwell"/>
          <w:color w:val="FF3300"/>
          <w:sz w:val="96"/>
          <w:szCs w:val="96"/>
        </w:rPr>
        <w:t>202</w:t>
      </w:r>
      <w:r w:rsidR="00124474">
        <w:rPr>
          <w:rFonts w:ascii="Rockwell" w:hAnsi="Rockwell"/>
          <w:color w:val="FF3300"/>
          <w:sz w:val="96"/>
          <w:szCs w:val="96"/>
        </w:rPr>
        <w:t>4</w:t>
      </w:r>
      <w:r>
        <w:rPr>
          <w:rFonts w:ascii="Rockwell" w:hAnsi="Rockwell"/>
          <w:color w:val="FF3300"/>
          <w:sz w:val="96"/>
          <w:szCs w:val="96"/>
        </w:rPr>
        <w:t>/2</w:t>
      </w:r>
      <w:r w:rsidR="00124474">
        <w:rPr>
          <w:rFonts w:ascii="Rockwell" w:hAnsi="Rockwell"/>
          <w:color w:val="FF3300"/>
          <w:sz w:val="96"/>
          <w:szCs w:val="96"/>
        </w:rPr>
        <w:t>5</w:t>
      </w:r>
    </w:p>
    <w:p w14:paraId="1EC205C6" w14:textId="77777777" w:rsidR="00B86A17" w:rsidRDefault="00B86A17">
      <w:pPr>
        <w:spacing w:before="120" w:after="120" w:line="276" w:lineRule="auto"/>
        <w:jc w:val="right"/>
        <w:rPr>
          <w:rFonts w:ascii="Rockwell" w:hAnsi="Rockwell"/>
          <w:sz w:val="24"/>
          <w:szCs w:val="24"/>
        </w:rPr>
      </w:pPr>
    </w:p>
    <w:p w14:paraId="146449BC" w14:textId="77777777" w:rsidR="00B86A17" w:rsidRDefault="00B86A17">
      <w:pPr>
        <w:spacing w:before="120" w:after="120" w:line="276" w:lineRule="auto"/>
        <w:jc w:val="right"/>
        <w:rPr>
          <w:rFonts w:ascii="Rockwell" w:hAnsi="Rockwell"/>
          <w:sz w:val="24"/>
          <w:szCs w:val="24"/>
        </w:rPr>
      </w:pPr>
    </w:p>
    <w:p w14:paraId="666D6BBD" w14:textId="77777777" w:rsidR="00B86A17" w:rsidRDefault="00B86A17">
      <w:pPr>
        <w:spacing w:before="120" w:after="120" w:line="276" w:lineRule="auto"/>
        <w:jc w:val="right"/>
        <w:rPr>
          <w:rFonts w:ascii="Rockwell" w:hAnsi="Rockwell"/>
          <w:sz w:val="24"/>
          <w:szCs w:val="24"/>
        </w:rPr>
      </w:pPr>
    </w:p>
    <w:p w14:paraId="0ECB2594" w14:textId="77777777" w:rsidR="00B86A17" w:rsidRDefault="00B86A17">
      <w:pPr>
        <w:spacing w:before="120" w:after="120" w:line="276" w:lineRule="auto"/>
        <w:jc w:val="right"/>
        <w:rPr>
          <w:rFonts w:ascii="Rockwell" w:hAnsi="Rockwell"/>
          <w:sz w:val="24"/>
          <w:szCs w:val="24"/>
        </w:rPr>
      </w:pPr>
    </w:p>
    <w:p w14:paraId="226D522B" w14:textId="77777777" w:rsidR="00B86A17" w:rsidRDefault="00B86A17">
      <w:pPr>
        <w:spacing w:before="120" w:after="120" w:line="276" w:lineRule="auto"/>
        <w:jc w:val="right"/>
        <w:rPr>
          <w:rFonts w:ascii="Rockwell" w:hAnsi="Rockwell"/>
          <w:sz w:val="24"/>
          <w:szCs w:val="24"/>
        </w:rPr>
      </w:pPr>
    </w:p>
    <w:p w14:paraId="56F60653" w14:textId="77777777" w:rsidR="00B86A17" w:rsidRDefault="00B86A17">
      <w:pPr>
        <w:spacing w:before="120" w:after="120" w:line="276" w:lineRule="auto"/>
        <w:jc w:val="right"/>
        <w:rPr>
          <w:rFonts w:ascii="Rockwell" w:hAnsi="Rockwell"/>
          <w:sz w:val="24"/>
          <w:szCs w:val="24"/>
        </w:rPr>
      </w:pPr>
    </w:p>
    <w:p w14:paraId="375D7BAA" w14:textId="77777777" w:rsidR="00B86A17" w:rsidRDefault="00B86A17">
      <w:pPr>
        <w:spacing w:before="120" w:after="120" w:line="276" w:lineRule="auto"/>
        <w:jc w:val="right"/>
        <w:rPr>
          <w:rFonts w:ascii="Rockwell" w:hAnsi="Rockwell"/>
          <w:sz w:val="24"/>
          <w:szCs w:val="24"/>
        </w:rPr>
      </w:pPr>
    </w:p>
    <w:p w14:paraId="185DF69C" w14:textId="77777777" w:rsidR="00B86A17" w:rsidRDefault="00B86A17">
      <w:pPr>
        <w:spacing w:before="120" w:after="120" w:line="276" w:lineRule="auto"/>
        <w:jc w:val="right"/>
        <w:rPr>
          <w:rFonts w:ascii="Rockwell" w:hAnsi="Rockwell"/>
          <w:sz w:val="24"/>
          <w:szCs w:val="24"/>
        </w:rPr>
      </w:pPr>
    </w:p>
    <w:p w14:paraId="67CA8DF2" w14:textId="77777777" w:rsidR="00B86A17" w:rsidRDefault="00B86A17">
      <w:pPr>
        <w:spacing w:before="120" w:after="120" w:line="276" w:lineRule="auto"/>
        <w:jc w:val="right"/>
        <w:rPr>
          <w:rFonts w:ascii="Rockwell" w:hAnsi="Rockwell"/>
          <w:sz w:val="24"/>
          <w:szCs w:val="24"/>
        </w:rPr>
      </w:pPr>
    </w:p>
    <w:p w14:paraId="60B45D7F" w14:textId="77777777" w:rsidR="00B86A17" w:rsidRDefault="002357E1">
      <w:pPr>
        <w:spacing w:before="120" w:after="120" w:line="276" w:lineRule="auto"/>
        <w:jc w:val="right"/>
        <w:rPr>
          <w:rFonts w:ascii="Rockwell" w:hAnsi="Rockwell"/>
          <w:sz w:val="24"/>
          <w:szCs w:val="24"/>
        </w:rPr>
      </w:pPr>
      <w:r>
        <w:rPr>
          <w:rFonts w:ascii="Rockwell" w:hAnsi="Rockwell"/>
          <w:sz w:val="24"/>
          <w:szCs w:val="24"/>
        </w:rPr>
        <w:t>This policy is reviewed annually to ensure compliance with current regulations</w:t>
      </w:r>
    </w:p>
    <w:p w14:paraId="0273B026" w14:textId="77777777" w:rsidR="00B86A17" w:rsidRDefault="00B86A17">
      <w:pPr>
        <w:spacing w:before="120" w:after="120" w:line="276" w:lineRule="auto"/>
        <w:jc w:val="right"/>
        <w:rPr>
          <w:rFonts w:ascii="Rockwell" w:hAnsi="Rockwell"/>
          <w:sz w:val="24"/>
          <w:szCs w:val="24"/>
        </w:rPr>
      </w:pPr>
    </w:p>
    <w:p w14:paraId="2B396192" w14:textId="77777777" w:rsidR="00B86A17" w:rsidRDefault="00B86A17">
      <w:pPr>
        <w:spacing w:before="120" w:after="120" w:line="276" w:lineRule="auto"/>
        <w:jc w:val="right"/>
        <w:rPr>
          <w:rFonts w:ascii="Rockwell" w:hAnsi="Rockwell"/>
          <w:sz w:val="24"/>
          <w:szCs w:val="24"/>
        </w:rPr>
      </w:pPr>
    </w:p>
    <w:tbl>
      <w:tblPr>
        <w:tblStyle w:val="TableGrid"/>
        <w:tblW w:w="0" w:type="auto"/>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B86A17" w14:paraId="47A2977A" w14:textId="77777777">
        <w:tc>
          <w:tcPr>
            <w:tcW w:w="3969"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5360E79F" w14:textId="77777777" w:rsidR="00B86A17" w:rsidRDefault="002357E1">
            <w:pPr>
              <w:spacing w:before="120" w:after="120" w:line="276" w:lineRule="auto"/>
              <w:jc w:val="center"/>
              <w:rPr>
                <w:rFonts w:ascii="Rockwell Condensed" w:hAnsi="Rockwell Condensed" w:cs="Arial"/>
                <w:sz w:val="24"/>
                <w:szCs w:val="24"/>
              </w:rPr>
            </w:pPr>
            <w:r>
              <w:rPr>
                <w:rFonts w:ascii="Rockwell Condensed" w:hAnsi="Rockwell Condensed" w:cs="Arial"/>
                <w:b/>
                <w:bCs/>
                <w:color w:val="FFFFFF" w:themeColor="background1"/>
                <w:sz w:val="24"/>
                <w:szCs w:val="24"/>
              </w:rPr>
              <w:t>Approved/reviewed by</w:t>
            </w:r>
          </w:p>
        </w:tc>
      </w:tr>
      <w:tr w:rsidR="00B86A17" w14:paraId="05EDDB6F" w14:textId="77777777">
        <w:tc>
          <w:tcPr>
            <w:tcW w:w="3969" w:type="dxa"/>
            <w:gridSpan w:val="2"/>
            <w:tcBorders>
              <w:top w:val="single" w:sz="12" w:space="0" w:color="003399"/>
              <w:left w:val="single" w:sz="12" w:space="0" w:color="003399"/>
              <w:bottom w:val="single" w:sz="12" w:space="0" w:color="003399"/>
              <w:right w:val="single" w:sz="12" w:space="0" w:color="003399"/>
            </w:tcBorders>
            <w:vAlign w:val="center"/>
          </w:tcPr>
          <w:p w14:paraId="4399FF8F" w14:textId="25561C8F" w:rsidR="00B86A17" w:rsidRDefault="00B86A17">
            <w:pPr>
              <w:spacing w:before="120" w:after="120" w:line="276" w:lineRule="auto"/>
              <w:rPr>
                <w:rFonts w:cs="Arial"/>
              </w:rPr>
            </w:pPr>
          </w:p>
        </w:tc>
      </w:tr>
      <w:tr w:rsidR="00B86A17" w14:paraId="2BA267FB" w14:textId="77777777">
        <w:tc>
          <w:tcPr>
            <w:tcW w:w="2126"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1107D392" w14:textId="77777777" w:rsidR="00B86A17" w:rsidRDefault="002357E1">
            <w:pPr>
              <w:spacing w:before="120" w:after="120" w:line="276" w:lineRule="auto"/>
              <w:ind w:left="1080" w:hanging="1080"/>
              <w:rPr>
                <w:rFonts w:ascii="Rockwell Condensed" w:hAnsi="Rockwell Condensed" w:cs="Arial"/>
                <w:sz w:val="24"/>
                <w:szCs w:val="24"/>
              </w:rPr>
            </w:pPr>
            <w:r>
              <w:rPr>
                <w:rFonts w:ascii="Rockwell Condensed" w:hAnsi="Rockwell Condensed" w:cs="Arial"/>
                <w:b/>
                <w:bCs/>
                <w:color w:val="FFFFFF" w:themeColor="background1"/>
                <w:sz w:val="24"/>
                <w:szCs w:val="24"/>
              </w:rPr>
              <w:t>Date of next review</w:t>
            </w:r>
          </w:p>
        </w:tc>
        <w:tc>
          <w:tcPr>
            <w:tcW w:w="1843" w:type="dxa"/>
            <w:tcBorders>
              <w:top w:val="single" w:sz="12" w:space="0" w:color="003399"/>
              <w:left w:val="single" w:sz="12" w:space="0" w:color="003399"/>
              <w:bottom w:val="single" w:sz="12" w:space="0" w:color="003399"/>
              <w:right w:val="single" w:sz="12" w:space="0" w:color="003399"/>
            </w:tcBorders>
            <w:vAlign w:val="center"/>
          </w:tcPr>
          <w:p w14:paraId="744C3BE3" w14:textId="77777777" w:rsidR="00B86A17" w:rsidRDefault="00B86A17">
            <w:pPr>
              <w:spacing w:before="120" w:after="120" w:line="276" w:lineRule="auto"/>
              <w:rPr>
                <w:rFonts w:cs="Arial"/>
              </w:rPr>
            </w:pPr>
          </w:p>
        </w:tc>
      </w:tr>
    </w:tbl>
    <w:p w14:paraId="107BCD0C" w14:textId="77777777" w:rsidR="00B86A17" w:rsidRDefault="00B86A17">
      <w:pPr>
        <w:spacing w:before="120" w:after="120" w:line="276" w:lineRule="auto"/>
        <w:rPr>
          <w:rFonts w:ascii="Rockwell" w:hAnsi="Rockwell" w:cs="Arial"/>
          <w:b/>
          <w:color w:val="FF3300"/>
        </w:rPr>
      </w:pPr>
    </w:p>
    <w:p w14:paraId="7875F60F" w14:textId="77777777" w:rsidR="00B86A17" w:rsidRDefault="00B86A17">
      <w:pPr>
        <w:spacing w:before="120" w:after="120" w:line="276" w:lineRule="auto"/>
        <w:rPr>
          <w:rFonts w:ascii="Rockwell" w:hAnsi="Rockwell" w:cs="Arial"/>
          <w:b/>
          <w:color w:val="FF3300"/>
        </w:rPr>
      </w:pPr>
    </w:p>
    <w:p w14:paraId="606DA033" w14:textId="77777777" w:rsidR="00B86A17" w:rsidRDefault="002357E1">
      <w:pPr>
        <w:pStyle w:val="Headinglevel1"/>
        <w:spacing w:before="240" w:line="276" w:lineRule="auto"/>
        <w:rPr>
          <w:rFonts w:ascii="Rockwell" w:hAnsi="Rockwell"/>
        </w:rPr>
      </w:pPr>
      <w:bookmarkStart w:id="0" w:name="_Toc490256598"/>
      <w:bookmarkStart w:id="1" w:name="_Toc495925305"/>
      <w:r>
        <w:rPr>
          <w:rFonts w:ascii="Rockwell" w:hAnsi="Rockwell"/>
        </w:rPr>
        <w:t>Key staff involved in awarding and allocating word processors for exams</w:t>
      </w:r>
      <w:bookmarkEnd w:id="0"/>
      <w:bookmarkEnd w:id="1"/>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2"/>
        <w:gridCol w:w="7970"/>
      </w:tblGrid>
      <w:tr w:rsidR="00B86A17" w14:paraId="7E89D8A5" w14:textId="77777777">
        <w:tc>
          <w:tcPr>
            <w:tcW w:w="2093" w:type="dxa"/>
            <w:shd w:val="clear" w:color="auto" w:fill="FDE9D9" w:themeFill="accent6" w:themeFillTint="33"/>
          </w:tcPr>
          <w:p w14:paraId="68A79D04" w14:textId="77777777" w:rsidR="00B86A17" w:rsidRDefault="002357E1">
            <w:pPr>
              <w:spacing w:before="120" w:after="120"/>
              <w:rPr>
                <w:rFonts w:ascii="Rockwell Condensed" w:hAnsi="Rockwell Condensed"/>
                <w:b/>
                <w:bCs/>
                <w:color w:val="FF3300"/>
                <w:sz w:val="24"/>
                <w:szCs w:val="24"/>
              </w:rPr>
            </w:pPr>
            <w:r>
              <w:rPr>
                <w:rFonts w:ascii="Rockwell Condensed" w:hAnsi="Rockwell Condensed"/>
                <w:b/>
                <w:bCs/>
                <w:color w:val="FF3300"/>
                <w:sz w:val="24"/>
                <w:szCs w:val="24"/>
              </w:rPr>
              <w:t>Role</w:t>
            </w:r>
          </w:p>
        </w:tc>
        <w:tc>
          <w:tcPr>
            <w:tcW w:w="8186" w:type="dxa"/>
            <w:shd w:val="clear" w:color="auto" w:fill="FDE9D9" w:themeFill="accent6" w:themeFillTint="33"/>
          </w:tcPr>
          <w:p w14:paraId="013F9027" w14:textId="77777777" w:rsidR="00B86A17" w:rsidRDefault="002357E1">
            <w:pPr>
              <w:spacing w:before="120" w:after="120"/>
              <w:rPr>
                <w:rFonts w:ascii="Rockwell Condensed" w:hAnsi="Rockwell Condensed"/>
                <w:b/>
                <w:bCs/>
                <w:color w:val="FF3300"/>
                <w:sz w:val="24"/>
                <w:szCs w:val="24"/>
              </w:rPr>
            </w:pPr>
            <w:r>
              <w:rPr>
                <w:rFonts w:ascii="Rockwell Condensed" w:hAnsi="Rockwell Condensed"/>
                <w:b/>
                <w:bCs/>
                <w:color w:val="FF3300"/>
                <w:sz w:val="24"/>
                <w:szCs w:val="24"/>
              </w:rPr>
              <w:t>Name(s)</w:t>
            </w:r>
          </w:p>
        </w:tc>
      </w:tr>
      <w:tr w:rsidR="00B86A17" w14:paraId="454491CC" w14:textId="77777777">
        <w:tc>
          <w:tcPr>
            <w:tcW w:w="2093" w:type="dxa"/>
          </w:tcPr>
          <w:p w14:paraId="09491FCB" w14:textId="739259B6" w:rsidR="00B86A17" w:rsidRDefault="002357E1">
            <w:pPr>
              <w:spacing w:before="120" w:after="120"/>
              <w:rPr>
                <w:rFonts w:ascii="Rockwell Condensed" w:hAnsi="Rockwell Condensed"/>
              </w:rPr>
            </w:pPr>
            <w:r>
              <w:rPr>
                <w:rFonts w:ascii="Rockwell Condensed" w:hAnsi="Rockwell Condensed"/>
              </w:rPr>
              <w:t>SENDCo</w:t>
            </w:r>
          </w:p>
        </w:tc>
        <w:tc>
          <w:tcPr>
            <w:tcW w:w="8186" w:type="dxa"/>
          </w:tcPr>
          <w:p w14:paraId="55555256" w14:textId="7836C3BF" w:rsidR="00B86A17" w:rsidRDefault="00124474">
            <w:pPr>
              <w:spacing w:before="120" w:after="120"/>
              <w:rPr>
                <w:b/>
                <w:bCs/>
                <w:sz w:val="24"/>
                <w:szCs w:val="24"/>
              </w:rPr>
            </w:pPr>
            <w:r>
              <w:rPr>
                <w:b/>
                <w:bCs/>
                <w:sz w:val="24"/>
                <w:szCs w:val="24"/>
              </w:rPr>
              <w:t>P Gardiner</w:t>
            </w:r>
          </w:p>
        </w:tc>
      </w:tr>
      <w:tr w:rsidR="00B86A17" w14:paraId="63FC1401" w14:textId="77777777">
        <w:tc>
          <w:tcPr>
            <w:tcW w:w="2093" w:type="dxa"/>
          </w:tcPr>
          <w:p w14:paraId="729A0FCE" w14:textId="77777777" w:rsidR="00B86A17" w:rsidRDefault="002357E1">
            <w:pPr>
              <w:spacing w:before="120" w:after="120"/>
              <w:rPr>
                <w:rFonts w:ascii="Rockwell Condensed" w:hAnsi="Rockwell Condensed"/>
              </w:rPr>
            </w:pPr>
            <w:r>
              <w:rPr>
                <w:rFonts w:ascii="Rockwell Condensed" w:hAnsi="Rockwell Condensed"/>
              </w:rPr>
              <w:t>Exams officer</w:t>
            </w:r>
          </w:p>
        </w:tc>
        <w:tc>
          <w:tcPr>
            <w:tcW w:w="8186" w:type="dxa"/>
          </w:tcPr>
          <w:p w14:paraId="1B5D43BB" w14:textId="77777777" w:rsidR="00B86A17" w:rsidRDefault="002357E1">
            <w:pPr>
              <w:spacing w:before="120" w:after="120"/>
              <w:rPr>
                <w:b/>
                <w:bCs/>
                <w:sz w:val="24"/>
                <w:szCs w:val="24"/>
              </w:rPr>
            </w:pPr>
            <w:r>
              <w:rPr>
                <w:b/>
                <w:bCs/>
                <w:sz w:val="24"/>
                <w:szCs w:val="24"/>
              </w:rPr>
              <w:t>P Cleary</w:t>
            </w:r>
          </w:p>
        </w:tc>
      </w:tr>
      <w:tr w:rsidR="00B86A17" w14:paraId="47C59F62" w14:textId="77777777">
        <w:tc>
          <w:tcPr>
            <w:tcW w:w="2093" w:type="dxa"/>
          </w:tcPr>
          <w:p w14:paraId="5898579C" w14:textId="77777777" w:rsidR="00B86A17" w:rsidRDefault="002357E1">
            <w:pPr>
              <w:spacing w:before="120" w:after="120"/>
              <w:rPr>
                <w:rFonts w:ascii="Rockwell Condensed" w:hAnsi="Rockwell Condensed"/>
              </w:rPr>
            </w:pPr>
            <w:r>
              <w:rPr>
                <w:rFonts w:ascii="Rockwell Condensed" w:hAnsi="Rockwell Condensed"/>
              </w:rPr>
              <w:t>Senior Leader(s)</w:t>
            </w:r>
          </w:p>
        </w:tc>
        <w:tc>
          <w:tcPr>
            <w:tcW w:w="8186" w:type="dxa"/>
          </w:tcPr>
          <w:p w14:paraId="6765CF11" w14:textId="03BF01EE" w:rsidR="00B86A17" w:rsidRDefault="005C6914">
            <w:pPr>
              <w:spacing w:before="120" w:after="120"/>
              <w:rPr>
                <w:b/>
                <w:bCs/>
                <w:sz w:val="24"/>
                <w:szCs w:val="24"/>
              </w:rPr>
            </w:pPr>
            <w:r>
              <w:rPr>
                <w:b/>
                <w:bCs/>
                <w:sz w:val="24"/>
                <w:szCs w:val="24"/>
              </w:rPr>
              <w:t xml:space="preserve">V Whitcombe, </w:t>
            </w:r>
            <w:r w:rsidR="00525D2D">
              <w:rPr>
                <w:b/>
                <w:bCs/>
                <w:sz w:val="24"/>
                <w:szCs w:val="24"/>
              </w:rPr>
              <w:t>T Watkinson</w:t>
            </w:r>
            <w:r w:rsidR="002357E1">
              <w:rPr>
                <w:b/>
                <w:bCs/>
                <w:sz w:val="24"/>
                <w:szCs w:val="24"/>
              </w:rPr>
              <w:t>, L Cassels, T Hughes</w:t>
            </w:r>
          </w:p>
        </w:tc>
      </w:tr>
      <w:tr w:rsidR="00B86A17" w14:paraId="0336F9EB" w14:textId="77777777">
        <w:tc>
          <w:tcPr>
            <w:tcW w:w="2093" w:type="dxa"/>
          </w:tcPr>
          <w:p w14:paraId="03805523" w14:textId="77777777" w:rsidR="00B86A17" w:rsidRDefault="002357E1">
            <w:pPr>
              <w:spacing w:before="120" w:after="120"/>
              <w:rPr>
                <w:rFonts w:ascii="Rockwell Condensed" w:hAnsi="Rockwell Condensed"/>
              </w:rPr>
            </w:pPr>
            <w:r>
              <w:rPr>
                <w:rFonts w:ascii="Rockwell Condensed" w:hAnsi="Rockwell Condensed"/>
              </w:rPr>
              <w:t>IT manager</w:t>
            </w:r>
          </w:p>
        </w:tc>
        <w:tc>
          <w:tcPr>
            <w:tcW w:w="8186" w:type="dxa"/>
          </w:tcPr>
          <w:p w14:paraId="6D4ECDB8" w14:textId="77777777" w:rsidR="00B86A17" w:rsidRDefault="002357E1">
            <w:pPr>
              <w:spacing w:before="120" w:after="120"/>
              <w:rPr>
                <w:b/>
                <w:bCs/>
                <w:sz w:val="24"/>
                <w:szCs w:val="24"/>
              </w:rPr>
            </w:pPr>
            <w:r>
              <w:rPr>
                <w:b/>
                <w:bCs/>
                <w:sz w:val="24"/>
                <w:szCs w:val="24"/>
              </w:rPr>
              <w:t>I Messal</w:t>
            </w:r>
          </w:p>
        </w:tc>
      </w:tr>
      <w:tr w:rsidR="00B86A17" w14:paraId="35B087BC" w14:textId="77777777">
        <w:tc>
          <w:tcPr>
            <w:tcW w:w="2093" w:type="dxa"/>
          </w:tcPr>
          <w:p w14:paraId="6F1E5967" w14:textId="77777777" w:rsidR="00B86A17" w:rsidRDefault="00B86A17">
            <w:pPr>
              <w:spacing w:before="120" w:after="120"/>
              <w:rPr>
                <w:rFonts w:ascii="Rockwell Condensed" w:hAnsi="Rockwell Condensed"/>
                <w:b/>
              </w:rPr>
            </w:pPr>
          </w:p>
        </w:tc>
        <w:tc>
          <w:tcPr>
            <w:tcW w:w="8186" w:type="dxa"/>
          </w:tcPr>
          <w:p w14:paraId="7A58A4A0" w14:textId="77777777" w:rsidR="00B86A17" w:rsidRDefault="00B86A17">
            <w:pPr>
              <w:spacing w:before="120" w:after="120"/>
              <w:rPr>
                <w:b/>
                <w:sz w:val="24"/>
                <w:szCs w:val="24"/>
              </w:rPr>
            </w:pPr>
          </w:p>
        </w:tc>
      </w:tr>
    </w:tbl>
    <w:p w14:paraId="505409A4" w14:textId="77777777" w:rsidR="00B86A17" w:rsidRDefault="00B86A17">
      <w:pPr>
        <w:spacing w:before="120" w:after="120" w:line="276" w:lineRule="auto"/>
        <w:rPr>
          <w:rFonts w:ascii="Rockwell" w:hAnsi="Rockwell" w:cs="Arial"/>
          <w:b/>
          <w:bCs/>
          <w:color w:val="FF3300"/>
        </w:rPr>
      </w:pPr>
    </w:p>
    <w:p w14:paraId="4302CA52" w14:textId="77777777" w:rsidR="00B86A17" w:rsidRDefault="00B86A17">
      <w:pPr>
        <w:spacing w:before="120" w:after="120" w:line="276" w:lineRule="auto"/>
        <w:rPr>
          <w:rFonts w:ascii="Rockwell" w:hAnsi="Rockwell" w:cs="Arial"/>
          <w:b/>
          <w:bCs/>
          <w:color w:val="FF3300"/>
        </w:rPr>
      </w:pPr>
    </w:p>
    <w:p w14:paraId="5D187B49" w14:textId="77777777" w:rsidR="00B86A17" w:rsidRDefault="00B86A17">
      <w:pPr>
        <w:spacing w:before="120" w:after="120" w:line="276" w:lineRule="auto"/>
        <w:rPr>
          <w:rFonts w:ascii="Rockwell" w:hAnsi="Rockwell" w:cs="Arial"/>
          <w:b/>
          <w:bCs/>
          <w:color w:val="FF3300"/>
        </w:rPr>
      </w:pPr>
    </w:p>
    <w:p w14:paraId="0F3E9503" w14:textId="77777777" w:rsidR="00B86A17" w:rsidRDefault="00B86A17">
      <w:pPr>
        <w:spacing w:before="120" w:after="120" w:line="276" w:lineRule="auto"/>
        <w:rPr>
          <w:rFonts w:ascii="Rockwell" w:hAnsi="Rockwell" w:cs="Arial"/>
          <w:b/>
          <w:bCs/>
          <w:color w:val="FF3300"/>
        </w:rPr>
      </w:pPr>
    </w:p>
    <w:p w14:paraId="6EE7405F" w14:textId="77777777" w:rsidR="00B86A17" w:rsidRDefault="00B86A17">
      <w:pPr>
        <w:spacing w:before="120" w:after="120" w:line="276" w:lineRule="auto"/>
        <w:rPr>
          <w:rFonts w:ascii="Rockwell" w:hAnsi="Rockwell" w:cs="Arial"/>
          <w:b/>
          <w:bCs/>
          <w:color w:val="FF3300"/>
        </w:rPr>
      </w:pPr>
    </w:p>
    <w:p w14:paraId="389D63C4" w14:textId="77777777" w:rsidR="00B86A17" w:rsidRDefault="00B86A17">
      <w:pPr>
        <w:spacing w:before="120" w:after="120" w:line="276" w:lineRule="auto"/>
        <w:rPr>
          <w:rFonts w:ascii="Rockwell" w:hAnsi="Rockwell" w:cs="Arial"/>
          <w:b/>
          <w:bCs/>
          <w:color w:val="FF3300"/>
        </w:rPr>
      </w:pPr>
    </w:p>
    <w:p w14:paraId="0909155F" w14:textId="77777777" w:rsidR="00B86A17" w:rsidRDefault="00B86A17">
      <w:pPr>
        <w:spacing w:before="120" w:after="120" w:line="276" w:lineRule="auto"/>
        <w:rPr>
          <w:rFonts w:ascii="Rockwell" w:hAnsi="Rockwell" w:cs="Arial"/>
          <w:b/>
          <w:bCs/>
          <w:color w:val="FF3300"/>
        </w:rPr>
      </w:pPr>
    </w:p>
    <w:p w14:paraId="3C8595B5" w14:textId="77777777" w:rsidR="00B86A17" w:rsidRDefault="00B86A17">
      <w:pPr>
        <w:spacing w:before="120" w:after="120" w:line="276" w:lineRule="auto"/>
        <w:rPr>
          <w:rFonts w:ascii="Rockwell" w:hAnsi="Rockwell" w:cs="Arial"/>
          <w:b/>
          <w:bCs/>
          <w:color w:val="FF3300"/>
        </w:rPr>
      </w:pPr>
    </w:p>
    <w:p w14:paraId="6BCD236F" w14:textId="77777777" w:rsidR="00B86A17" w:rsidRDefault="00B86A17">
      <w:pPr>
        <w:spacing w:before="120" w:after="120" w:line="276" w:lineRule="auto"/>
        <w:rPr>
          <w:rFonts w:ascii="Rockwell" w:hAnsi="Rockwell" w:cs="Arial"/>
          <w:b/>
          <w:bCs/>
          <w:color w:val="FF3300"/>
        </w:rPr>
      </w:pPr>
    </w:p>
    <w:p w14:paraId="37D53BA2" w14:textId="77777777" w:rsidR="00B86A17" w:rsidRDefault="00B86A17">
      <w:pPr>
        <w:spacing w:before="120" w:after="120" w:line="276" w:lineRule="auto"/>
        <w:rPr>
          <w:rFonts w:ascii="Rockwell" w:hAnsi="Rockwell" w:cs="Arial"/>
          <w:b/>
          <w:bCs/>
          <w:color w:val="FF3300"/>
        </w:rPr>
      </w:pPr>
    </w:p>
    <w:p w14:paraId="0A5D7552" w14:textId="77777777" w:rsidR="00B86A17" w:rsidRDefault="00B86A17">
      <w:pPr>
        <w:spacing w:before="120" w:after="120" w:line="276" w:lineRule="auto"/>
        <w:rPr>
          <w:rFonts w:ascii="Rockwell" w:hAnsi="Rockwell" w:cs="Arial"/>
          <w:b/>
          <w:bCs/>
          <w:color w:val="FF3300"/>
        </w:rPr>
      </w:pPr>
    </w:p>
    <w:p w14:paraId="3E6A787F" w14:textId="77777777" w:rsidR="00B86A17" w:rsidRDefault="00B86A17">
      <w:pPr>
        <w:spacing w:before="120" w:after="120" w:line="276" w:lineRule="auto"/>
        <w:rPr>
          <w:rFonts w:ascii="Rockwell" w:hAnsi="Rockwell" w:cs="Arial"/>
          <w:b/>
          <w:bCs/>
          <w:color w:val="FF3300"/>
        </w:rPr>
      </w:pPr>
    </w:p>
    <w:p w14:paraId="159D7256" w14:textId="77777777" w:rsidR="00B86A17" w:rsidRDefault="00B86A17">
      <w:pPr>
        <w:spacing w:before="120" w:after="120" w:line="276" w:lineRule="auto"/>
        <w:rPr>
          <w:rFonts w:ascii="Rockwell" w:hAnsi="Rockwell" w:cs="Arial"/>
          <w:b/>
          <w:bCs/>
          <w:color w:val="FF3300"/>
        </w:rPr>
      </w:pPr>
    </w:p>
    <w:p w14:paraId="54380AAF" w14:textId="77777777" w:rsidR="00B86A17" w:rsidRDefault="00B86A17">
      <w:pPr>
        <w:spacing w:before="120" w:after="120" w:line="276" w:lineRule="auto"/>
        <w:rPr>
          <w:rFonts w:ascii="Rockwell" w:hAnsi="Rockwell" w:cs="Arial"/>
          <w:b/>
          <w:bCs/>
          <w:color w:val="FF3300"/>
        </w:rPr>
      </w:pPr>
    </w:p>
    <w:p w14:paraId="04FEB352" w14:textId="77777777" w:rsidR="00B86A17" w:rsidRDefault="00B86A17">
      <w:pPr>
        <w:spacing w:before="120" w:after="120" w:line="276" w:lineRule="auto"/>
        <w:rPr>
          <w:rFonts w:ascii="Rockwell" w:hAnsi="Rockwell" w:cs="Arial"/>
          <w:b/>
          <w:bCs/>
          <w:color w:val="FF3300"/>
        </w:rPr>
      </w:pPr>
    </w:p>
    <w:p w14:paraId="3A31F8CD" w14:textId="77777777" w:rsidR="00B86A17" w:rsidRDefault="00B86A17">
      <w:pPr>
        <w:spacing w:before="120" w:after="120" w:line="276" w:lineRule="auto"/>
        <w:rPr>
          <w:rFonts w:ascii="Rockwell" w:hAnsi="Rockwell" w:cs="Arial"/>
          <w:b/>
          <w:bCs/>
          <w:color w:val="FF3300"/>
        </w:rPr>
      </w:pPr>
    </w:p>
    <w:p w14:paraId="2A22AA2A" w14:textId="77777777" w:rsidR="00B86A17" w:rsidRDefault="00B86A17">
      <w:pPr>
        <w:spacing w:before="120" w:after="120" w:line="276" w:lineRule="auto"/>
        <w:rPr>
          <w:rFonts w:ascii="Rockwell" w:hAnsi="Rockwell" w:cs="Arial"/>
          <w:b/>
          <w:bCs/>
          <w:color w:val="FF3300"/>
        </w:rPr>
      </w:pPr>
    </w:p>
    <w:p w14:paraId="0EE6D0FF" w14:textId="77777777" w:rsidR="00B86A17" w:rsidRDefault="00B86A17">
      <w:pPr>
        <w:spacing w:before="120" w:after="120" w:line="276" w:lineRule="auto"/>
        <w:rPr>
          <w:rFonts w:ascii="Rockwell" w:hAnsi="Rockwell" w:cs="Arial"/>
          <w:b/>
          <w:bCs/>
          <w:color w:val="FF3300"/>
        </w:rPr>
      </w:pPr>
    </w:p>
    <w:sdt>
      <w:sdtPr>
        <w:id w:val="-1779327913"/>
        <w:docPartObj>
          <w:docPartGallery w:val="Table of Contents"/>
          <w:docPartUnique/>
        </w:docPartObj>
      </w:sdtPr>
      <w:sdtEndPr>
        <w:rPr>
          <w:noProof/>
        </w:rPr>
      </w:sdtEndPr>
      <w:sdtContent>
        <w:p w14:paraId="47EC81E8" w14:textId="77777777" w:rsidR="00B86A17" w:rsidRDefault="00B86A17">
          <w:pPr>
            <w:spacing w:before="120" w:after="120" w:line="276" w:lineRule="auto"/>
            <w:rPr>
              <w:rFonts w:ascii="Rockwell" w:hAnsi="Rockwell" w:cs="Arial"/>
              <w:b/>
              <w:bCs/>
              <w:color w:val="FF3300"/>
            </w:rPr>
          </w:pPr>
        </w:p>
        <w:p w14:paraId="57406EC2" w14:textId="77777777" w:rsidR="00B86A17" w:rsidRDefault="00B86A17">
          <w:pPr>
            <w:spacing w:before="120" w:after="120" w:line="276" w:lineRule="auto"/>
            <w:rPr>
              <w:rFonts w:ascii="Rockwell" w:hAnsi="Rockwell" w:cs="Arial"/>
              <w:b/>
              <w:bCs/>
              <w:color w:val="FF3300"/>
            </w:rPr>
          </w:pPr>
        </w:p>
        <w:p w14:paraId="5DE5DB45" w14:textId="77777777" w:rsidR="00B86A17" w:rsidRDefault="00B86A17">
          <w:pPr>
            <w:spacing w:before="120" w:after="120" w:line="276" w:lineRule="auto"/>
            <w:rPr>
              <w:rFonts w:ascii="Rockwell" w:hAnsi="Rockwell" w:cs="Arial"/>
              <w:b/>
              <w:bCs/>
              <w:color w:val="FF3300"/>
            </w:rPr>
          </w:pPr>
        </w:p>
        <w:p w14:paraId="5619DB41" w14:textId="77777777" w:rsidR="00B86A17" w:rsidRDefault="00B86A17">
          <w:pPr>
            <w:spacing w:before="120" w:after="120" w:line="276" w:lineRule="auto"/>
            <w:rPr>
              <w:rFonts w:ascii="Rockwell" w:hAnsi="Rockwell" w:cs="Arial"/>
              <w:b/>
              <w:bCs/>
              <w:color w:val="FF3300"/>
            </w:rPr>
          </w:pPr>
        </w:p>
        <w:p w14:paraId="38FD29C0" w14:textId="77777777" w:rsidR="00B86A17" w:rsidRDefault="00B86A17">
          <w:pPr>
            <w:spacing w:before="120" w:after="120" w:line="276" w:lineRule="auto"/>
            <w:rPr>
              <w:rFonts w:ascii="Rockwell" w:hAnsi="Rockwell" w:cs="Arial"/>
              <w:b/>
              <w:bCs/>
              <w:color w:val="FF3300"/>
            </w:rPr>
          </w:pPr>
        </w:p>
        <w:p w14:paraId="63377C1F" w14:textId="77777777" w:rsidR="00B86A17" w:rsidRDefault="00B86A17">
          <w:pPr>
            <w:spacing w:before="120" w:after="120" w:line="276" w:lineRule="auto"/>
            <w:rPr>
              <w:rFonts w:ascii="Rockwell" w:hAnsi="Rockwell" w:cs="Arial"/>
              <w:b/>
              <w:bCs/>
              <w:color w:val="FF3300"/>
            </w:rPr>
          </w:pPr>
        </w:p>
        <w:p w14:paraId="62A19524" w14:textId="77777777" w:rsidR="00B86A17" w:rsidRDefault="00B86A17">
          <w:pPr>
            <w:spacing w:before="120" w:after="120" w:line="276" w:lineRule="auto"/>
            <w:rPr>
              <w:rFonts w:ascii="Rockwell" w:hAnsi="Rockwell" w:cs="Arial"/>
              <w:b/>
              <w:bCs/>
              <w:color w:val="FF3300"/>
            </w:rPr>
          </w:pPr>
        </w:p>
        <w:p w14:paraId="6BE364C9" w14:textId="77777777" w:rsidR="00B86A17" w:rsidRDefault="002357E1">
          <w:pPr>
            <w:pStyle w:val="TOCHeading"/>
            <w:rPr>
              <w:rFonts w:ascii="Rockwell" w:hAnsi="Rockwell"/>
            </w:rPr>
          </w:pPr>
          <w:r>
            <w:rPr>
              <w:rFonts w:ascii="Rockwell" w:hAnsi="Rockwell"/>
            </w:rPr>
            <w:lastRenderedPageBreak/>
            <w:t>Contents</w:t>
          </w:r>
        </w:p>
        <w:p w14:paraId="0D9E63A4" w14:textId="2FA0F15D" w:rsidR="00B86A17" w:rsidRDefault="002357E1">
          <w:pPr>
            <w:pStyle w:val="TOC1"/>
            <w:tabs>
              <w:tab w:val="right" w:leader="dot" w:pos="10042"/>
            </w:tabs>
            <w:rPr>
              <w:rFonts w:ascii="Rockwell" w:hAnsi="Rockwell"/>
              <w:noProof/>
              <w:highlight w:val="lightGray"/>
            </w:rPr>
          </w:pPr>
          <w:r>
            <w:rPr>
              <w:highlight w:val="lightGray"/>
            </w:rPr>
            <w:fldChar w:fldCharType="begin"/>
          </w:r>
          <w:r>
            <w:rPr>
              <w:highlight w:val="lightGray"/>
            </w:rPr>
            <w:instrText xml:space="preserve"> TOC \o "1-3" \h \z \u </w:instrText>
          </w:r>
          <w:r>
            <w:rPr>
              <w:highlight w:val="lightGray"/>
            </w:rPr>
            <w:fldChar w:fldCharType="separate"/>
          </w:r>
          <w:hyperlink w:anchor="_Toc495925305" w:history="1">
            <w:r>
              <w:rPr>
                <w:rStyle w:val="Hyperlink"/>
                <w:rFonts w:ascii="Rockwell" w:hAnsi="Rockwell"/>
                <w:noProof/>
                <w:highlight w:val="lightGray"/>
              </w:rPr>
              <w:t xml:space="preserve">Key staff involved in </w:t>
            </w:r>
            <w:r w:rsidR="00484F2F">
              <w:rPr>
                <w:rStyle w:val="Hyperlink"/>
                <w:rFonts w:ascii="Rockwell" w:hAnsi="Rockwell"/>
                <w:noProof/>
                <w:highlight w:val="lightGray"/>
              </w:rPr>
              <w:t>the policy</w:t>
            </w:r>
            <w:r>
              <w:rPr>
                <w:rFonts w:ascii="Rockwell" w:hAnsi="Rockwell"/>
                <w:noProof/>
                <w:webHidden/>
                <w:highlight w:val="lightGray"/>
              </w:rPr>
              <w:tab/>
            </w:r>
            <w:r>
              <w:rPr>
                <w:rFonts w:ascii="Rockwell" w:hAnsi="Rockwell"/>
                <w:noProof/>
                <w:webHidden/>
                <w:highlight w:val="lightGray"/>
              </w:rPr>
              <w:fldChar w:fldCharType="begin"/>
            </w:r>
            <w:r>
              <w:rPr>
                <w:rFonts w:ascii="Rockwell" w:hAnsi="Rockwell"/>
                <w:noProof/>
                <w:webHidden/>
                <w:highlight w:val="lightGray"/>
              </w:rPr>
              <w:instrText xml:space="preserve"> PAGEREF _Toc495925305 \h </w:instrText>
            </w:r>
            <w:r>
              <w:rPr>
                <w:rFonts w:ascii="Rockwell" w:hAnsi="Rockwell"/>
                <w:noProof/>
                <w:webHidden/>
                <w:highlight w:val="lightGray"/>
              </w:rPr>
            </w:r>
            <w:r>
              <w:rPr>
                <w:rFonts w:ascii="Rockwell" w:hAnsi="Rockwell"/>
                <w:noProof/>
                <w:webHidden/>
                <w:highlight w:val="lightGray"/>
              </w:rPr>
              <w:fldChar w:fldCharType="separate"/>
            </w:r>
            <w:r w:rsidR="00DB3695">
              <w:rPr>
                <w:rFonts w:ascii="Rockwell" w:hAnsi="Rockwell"/>
                <w:noProof/>
                <w:webHidden/>
                <w:highlight w:val="lightGray"/>
              </w:rPr>
              <w:t>2</w:t>
            </w:r>
            <w:r>
              <w:rPr>
                <w:rFonts w:ascii="Rockwell" w:hAnsi="Rockwell"/>
                <w:noProof/>
                <w:webHidden/>
                <w:highlight w:val="lightGray"/>
              </w:rPr>
              <w:fldChar w:fldCharType="end"/>
            </w:r>
          </w:hyperlink>
        </w:p>
        <w:p w14:paraId="10613E5B" w14:textId="77777777" w:rsidR="00B86A17" w:rsidRDefault="00FF6002">
          <w:pPr>
            <w:pStyle w:val="TOC1"/>
            <w:tabs>
              <w:tab w:val="right" w:leader="dot" w:pos="10042"/>
            </w:tabs>
            <w:rPr>
              <w:rFonts w:ascii="Rockwell" w:hAnsi="Rockwell"/>
              <w:noProof/>
              <w:highlight w:val="lightGray"/>
            </w:rPr>
          </w:pPr>
          <w:hyperlink w:anchor="_Toc495925306" w:history="1">
            <w:r w:rsidR="002357E1">
              <w:rPr>
                <w:rStyle w:val="Hyperlink"/>
                <w:rFonts w:ascii="Rockwell" w:hAnsi="Rockwell"/>
                <w:noProof/>
                <w:highlight w:val="lightGray"/>
              </w:rPr>
              <w:t>Introduction</w:t>
            </w:r>
            <w:r w:rsidR="002357E1">
              <w:rPr>
                <w:rFonts w:ascii="Rockwell" w:hAnsi="Rockwell"/>
                <w:noProof/>
                <w:webHidden/>
                <w:highlight w:val="lightGray"/>
              </w:rPr>
              <w:tab/>
              <w:t>4</w:t>
            </w:r>
          </w:hyperlink>
        </w:p>
        <w:p w14:paraId="7DA1F03D" w14:textId="77777777" w:rsidR="00B86A17" w:rsidRDefault="00FF6002">
          <w:pPr>
            <w:pStyle w:val="TOC1"/>
            <w:tabs>
              <w:tab w:val="right" w:leader="dot" w:pos="10042"/>
            </w:tabs>
            <w:rPr>
              <w:rFonts w:ascii="Rockwell" w:hAnsi="Rockwell"/>
              <w:noProof/>
              <w:highlight w:val="lightGray"/>
            </w:rPr>
          </w:pPr>
          <w:hyperlink w:anchor="_Toc495925307" w:history="1">
            <w:r w:rsidR="002357E1">
              <w:rPr>
                <w:rStyle w:val="Hyperlink"/>
                <w:rFonts w:ascii="Rockwell" w:hAnsi="Rockwell"/>
                <w:noProof/>
                <w:highlight w:val="lightGray"/>
              </w:rPr>
              <w:t>Purpose of the policy</w:t>
            </w:r>
            <w:r w:rsidR="002357E1">
              <w:rPr>
                <w:rFonts w:ascii="Rockwell" w:hAnsi="Rockwell"/>
                <w:noProof/>
                <w:webHidden/>
                <w:highlight w:val="lightGray"/>
              </w:rPr>
              <w:tab/>
              <w:t>4</w:t>
            </w:r>
          </w:hyperlink>
        </w:p>
        <w:p w14:paraId="488A436E" w14:textId="18BA70A5" w:rsidR="00B86A17" w:rsidRDefault="00FF6002">
          <w:pPr>
            <w:pStyle w:val="TOC1"/>
            <w:tabs>
              <w:tab w:val="right" w:leader="dot" w:pos="10042"/>
            </w:tabs>
            <w:rPr>
              <w:rFonts w:ascii="Rockwell" w:hAnsi="Rockwell"/>
              <w:noProof/>
              <w:highlight w:val="lightGray"/>
            </w:rPr>
          </w:pPr>
          <w:hyperlink w:anchor="_Toc495925309" w:history="1">
            <w:r w:rsidR="002357E1">
              <w:rPr>
                <w:rStyle w:val="Hyperlink"/>
                <w:rFonts w:ascii="Rockwell" w:hAnsi="Rockwell"/>
                <w:noProof/>
                <w:highlight w:val="lightGray"/>
              </w:rPr>
              <w:t xml:space="preserve">The </w:t>
            </w:r>
            <w:r w:rsidR="00490B87">
              <w:rPr>
                <w:rStyle w:val="Hyperlink"/>
                <w:rFonts w:ascii="Rockwell" w:hAnsi="Rockwell"/>
                <w:noProof/>
                <w:highlight w:val="lightGray"/>
              </w:rPr>
              <w:t>use of a word processor</w:t>
            </w:r>
            <w:r w:rsidR="002357E1">
              <w:rPr>
                <w:rFonts w:ascii="Rockwell" w:hAnsi="Rockwell"/>
                <w:noProof/>
                <w:webHidden/>
                <w:highlight w:val="lightGray"/>
              </w:rPr>
              <w:tab/>
            </w:r>
          </w:hyperlink>
          <w:r w:rsidR="002357E1">
            <w:rPr>
              <w:rFonts w:ascii="Rockwell" w:hAnsi="Rockwell"/>
              <w:noProof/>
              <w:highlight w:val="lightGray"/>
            </w:rPr>
            <w:t>4</w:t>
          </w:r>
        </w:p>
        <w:p w14:paraId="7B49A2C2" w14:textId="43801C85" w:rsidR="00B86A17" w:rsidRDefault="002357E1">
          <w:pPr>
            <w:pStyle w:val="TOC1"/>
            <w:tabs>
              <w:tab w:val="right" w:leader="dot" w:pos="10042"/>
            </w:tabs>
            <w:rPr>
              <w:rFonts w:ascii="Rockwell" w:hAnsi="Rockwell"/>
            </w:rPr>
          </w:pPr>
          <w:r>
            <w:rPr>
              <w:rFonts w:ascii="Rockwell" w:hAnsi="Rockwell"/>
            </w:rPr>
            <w:t>Arrangements at the time of the assessment for the use of a word processor ………………….………5</w:t>
          </w:r>
        </w:p>
        <w:p w14:paraId="24D2E519" w14:textId="14AD7C5D" w:rsidR="00490B87" w:rsidRDefault="00490B87" w:rsidP="00490B87">
          <w:pPr>
            <w:rPr>
              <w:highlight w:val="lightGray"/>
            </w:rPr>
          </w:pPr>
          <w:r>
            <w:rPr>
              <w:highlight w:val="lightGray"/>
            </w:rPr>
            <w:t>Appendix 1</w:t>
          </w:r>
        </w:p>
        <w:p w14:paraId="5E88BF25" w14:textId="5B178153" w:rsidR="00490B87" w:rsidRPr="00490B87" w:rsidRDefault="00490B87" w:rsidP="00490B87">
          <w:pPr>
            <w:rPr>
              <w:highlight w:val="lightGray"/>
            </w:rPr>
          </w:pPr>
          <w:r>
            <w:rPr>
              <w:highlight w:val="lightGray"/>
            </w:rPr>
            <w:t>The criteria Castle Manor Academy uses to award and allocate word processors for examinations……8</w:t>
          </w:r>
        </w:p>
        <w:p w14:paraId="1CA2C870" w14:textId="77777777" w:rsidR="00B86A17" w:rsidRDefault="002357E1">
          <w:r>
            <w:rPr>
              <w:b/>
              <w:bCs/>
              <w:noProof/>
              <w:highlight w:val="lightGray"/>
            </w:rPr>
            <w:fldChar w:fldCharType="end"/>
          </w:r>
        </w:p>
      </w:sdtContent>
    </w:sdt>
    <w:p w14:paraId="2BF0219E" w14:textId="77777777" w:rsidR="00B86A17" w:rsidRDefault="002357E1">
      <w:pPr>
        <w:pStyle w:val="Headinglevel1"/>
        <w:rPr>
          <w:rFonts w:ascii="Rockwell" w:hAnsi="Rockwell" w:cs="Arial"/>
          <w:b w:val="0"/>
          <w:color w:val="FF3300"/>
          <w:sz w:val="24"/>
          <w:szCs w:val="24"/>
        </w:rPr>
      </w:pPr>
      <w:bookmarkStart w:id="2" w:name="_Toc495925306"/>
      <w:r>
        <w:rPr>
          <w:rFonts w:ascii="Rockwell" w:hAnsi="Rockwell" w:cs="Arial"/>
          <w:color w:val="FF3300"/>
        </w:rPr>
        <w:br w:type="page"/>
      </w:r>
    </w:p>
    <w:p w14:paraId="36467554" w14:textId="77777777" w:rsidR="00B86A17" w:rsidRDefault="002357E1">
      <w:pPr>
        <w:pStyle w:val="Headinglevel1"/>
      </w:pPr>
      <w:r>
        <w:rPr>
          <w:rFonts w:ascii="Rockwell" w:hAnsi="Rockwell"/>
        </w:rPr>
        <w:lastRenderedPageBreak/>
        <w:t>Introduction</w:t>
      </w:r>
      <w:bookmarkStart w:id="3" w:name="_Toc431709758"/>
      <w:bookmarkEnd w:id="2"/>
      <w:bookmarkEnd w:id="3"/>
    </w:p>
    <w:p w14:paraId="480FE391" w14:textId="77777777" w:rsidR="00B86A17" w:rsidRDefault="002357E1">
      <w:pPr>
        <w:spacing w:line="276" w:lineRule="auto"/>
        <w:rPr>
          <w:rFonts w:ascii="Rockwell" w:hAnsi="Rockwell"/>
          <w:sz w:val="24"/>
          <w:szCs w:val="24"/>
        </w:rPr>
      </w:pPr>
      <w:r>
        <w:rPr>
          <w:rFonts w:ascii="Rockwell" w:hAnsi="Rockwell"/>
          <w:sz w:val="24"/>
          <w:szCs w:val="24"/>
        </w:rPr>
        <w:t xml:space="preserve">This policy on the use of word processors in examinations and assessments is reviewed and updated annually, on the publication of updated JCQ regulations and guidance contained in the publications </w:t>
      </w:r>
      <w:hyperlink r:id="rId11">
        <w:r>
          <w:rPr>
            <w:rStyle w:val="Hyperlink"/>
            <w:rFonts w:ascii="Rockwell" w:hAnsi="Rockwell" w:cs="Arial"/>
            <w:sz w:val="24"/>
            <w:szCs w:val="24"/>
          </w:rPr>
          <w:t>Access Arrangements and Reasonable Adjustments</w:t>
        </w:r>
      </w:hyperlink>
      <w:r>
        <w:rPr>
          <w:rFonts w:ascii="Rockwell" w:hAnsi="Rockwell"/>
          <w:sz w:val="24"/>
          <w:szCs w:val="24"/>
        </w:rPr>
        <w:t xml:space="preserve"> and </w:t>
      </w:r>
      <w:hyperlink r:id="rId12">
        <w:r>
          <w:rPr>
            <w:rFonts w:ascii="Rockwell" w:hAnsi="Rockwell"/>
            <w:color w:val="0000FF"/>
            <w:sz w:val="24"/>
            <w:szCs w:val="24"/>
            <w:u w:val="single"/>
          </w:rPr>
          <w:t xml:space="preserve">Instructions for conducting examinations. </w:t>
        </w:r>
      </w:hyperlink>
      <w:r>
        <w:rPr>
          <w:rFonts w:ascii="Rockwell" w:hAnsi="Rockwell"/>
          <w:sz w:val="24"/>
          <w:szCs w:val="24"/>
        </w:rPr>
        <w:t xml:space="preserve"> </w:t>
      </w:r>
    </w:p>
    <w:p w14:paraId="249A1987" w14:textId="4BE293D8" w:rsidR="00B86A17" w:rsidRDefault="002357E1">
      <w:p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References to 'AA' relate to JCQ </w:t>
      </w:r>
      <w:r>
        <w:rPr>
          <w:rFonts w:ascii="Rockwell" w:hAnsi="Rockwell" w:cs="Arial"/>
          <w:i/>
          <w:iCs/>
          <w:sz w:val="24"/>
          <w:szCs w:val="24"/>
        </w:rPr>
        <w:t>Access Arrangements and Reasonable Adjustments 202</w:t>
      </w:r>
      <w:r w:rsidR="00124474">
        <w:rPr>
          <w:rFonts w:ascii="Rockwell" w:hAnsi="Rockwell" w:cs="Arial"/>
          <w:i/>
          <w:iCs/>
          <w:sz w:val="24"/>
          <w:szCs w:val="24"/>
        </w:rPr>
        <w:t>4</w:t>
      </w:r>
      <w:r>
        <w:rPr>
          <w:rFonts w:ascii="Rockwell" w:hAnsi="Rockwell" w:cs="Arial"/>
          <w:i/>
          <w:iCs/>
          <w:sz w:val="24"/>
          <w:szCs w:val="24"/>
        </w:rPr>
        <w:t>-202</w:t>
      </w:r>
      <w:r w:rsidR="00124474">
        <w:rPr>
          <w:rFonts w:ascii="Rockwell" w:hAnsi="Rockwell" w:cs="Arial"/>
          <w:i/>
          <w:iCs/>
          <w:sz w:val="24"/>
          <w:szCs w:val="24"/>
        </w:rPr>
        <w:t>5</w:t>
      </w:r>
      <w:r>
        <w:rPr>
          <w:rFonts w:ascii="Rockwell" w:hAnsi="Rockwell" w:cs="Arial"/>
          <w:i/>
          <w:iCs/>
          <w:sz w:val="24"/>
          <w:szCs w:val="24"/>
        </w:rPr>
        <w:t xml:space="preserve"> </w:t>
      </w:r>
      <w:r>
        <w:rPr>
          <w:rFonts w:ascii="Rockwell" w:hAnsi="Rockwell" w:cs="Arial"/>
          <w:sz w:val="24"/>
          <w:szCs w:val="24"/>
        </w:rPr>
        <w:t xml:space="preserve">and ICE to JCQ </w:t>
      </w:r>
      <w:r>
        <w:rPr>
          <w:rFonts w:ascii="Rockwell" w:hAnsi="Rockwell" w:cs="Arial"/>
          <w:i/>
          <w:iCs/>
          <w:sz w:val="24"/>
          <w:szCs w:val="24"/>
        </w:rPr>
        <w:t xml:space="preserve">Instructions for conducting examinations </w:t>
      </w:r>
      <w:r w:rsidR="00F952C3">
        <w:rPr>
          <w:rFonts w:ascii="Rockwell" w:hAnsi="Rockwell" w:cs="Arial"/>
          <w:i/>
          <w:iCs/>
          <w:sz w:val="24"/>
          <w:szCs w:val="24"/>
        </w:rPr>
        <w:t>202</w:t>
      </w:r>
      <w:r w:rsidR="00124474">
        <w:rPr>
          <w:rFonts w:ascii="Rockwell" w:hAnsi="Rockwell" w:cs="Arial"/>
          <w:i/>
          <w:iCs/>
          <w:sz w:val="24"/>
          <w:szCs w:val="24"/>
        </w:rPr>
        <w:t>4</w:t>
      </w:r>
      <w:r w:rsidR="00F952C3">
        <w:rPr>
          <w:rFonts w:ascii="Rockwell" w:hAnsi="Rockwell" w:cs="Arial"/>
          <w:i/>
          <w:iCs/>
          <w:sz w:val="24"/>
          <w:szCs w:val="24"/>
        </w:rPr>
        <w:t>-202</w:t>
      </w:r>
      <w:r w:rsidR="00124474">
        <w:rPr>
          <w:rFonts w:ascii="Rockwell" w:hAnsi="Rockwell" w:cs="Arial"/>
          <w:i/>
          <w:iCs/>
          <w:sz w:val="24"/>
          <w:szCs w:val="24"/>
        </w:rPr>
        <w:t>5</w:t>
      </w:r>
    </w:p>
    <w:p w14:paraId="46D22071" w14:textId="77777777" w:rsidR="00B86A17" w:rsidRDefault="00B86A17">
      <w:pPr>
        <w:autoSpaceDE w:val="0"/>
        <w:autoSpaceDN w:val="0"/>
        <w:adjustRightInd w:val="0"/>
        <w:spacing w:after="0" w:line="276" w:lineRule="auto"/>
        <w:rPr>
          <w:rFonts w:ascii="Rockwell" w:hAnsi="Rockwell" w:cs="Arial"/>
          <w:sz w:val="24"/>
          <w:szCs w:val="24"/>
        </w:rPr>
      </w:pPr>
    </w:p>
    <w:p w14:paraId="06336513" w14:textId="77777777" w:rsidR="00B86A17" w:rsidRDefault="002357E1">
      <w:pPr>
        <w:pStyle w:val="Headinglevel1"/>
        <w:spacing w:line="276" w:lineRule="auto"/>
        <w:rPr>
          <w:rFonts w:ascii="Rockwell" w:hAnsi="Rockwell"/>
        </w:rPr>
      </w:pPr>
      <w:bookmarkStart w:id="4" w:name="_Toc495925307"/>
      <w:r>
        <w:rPr>
          <w:rFonts w:ascii="Rockwell" w:hAnsi="Rockwell"/>
        </w:rPr>
        <w:t>Purpose of the policy</w:t>
      </w:r>
      <w:bookmarkEnd w:id="4"/>
    </w:p>
    <w:p w14:paraId="7CB92B18" w14:textId="2452FB02" w:rsidR="00B86A17" w:rsidRDefault="002357E1">
      <w:pPr>
        <w:pStyle w:val="Default"/>
        <w:spacing w:line="276" w:lineRule="auto"/>
        <w:jc w:val="both"/>
        <w:rPr>
          <w:rFonts w:ascii="Rockwell" w:hAnsi="Rockwell" w:cs="Arial"/>
          <w:color w:val="auto"/>
        </w:rPr>
      </w:pPr>
      <w:r>
        <w:rPr>
          <w:rFonts w:ascii="Rockwell" w:hAnsi="Rockwell" w:cs="Arial"/>
        </w:rPr>
        <w:t xml:space="preserve">This policy details how </w:t>
      </w:r>
      <w:r>
        <w:rPr>
          <w:rFonts w:ascii="Rockwell" w:hAnsi="Rockwell" w:cs="Arial"/>
          <w:color w:val="auto"/>
        </w:rPr>
        <w:t xml:space="preserve">Castle Manor Academy complies with </w:t>
      </w:r>
      <w:r w:rsidRPr="00C92A7D">
        <w:rPr>
          <w:rFonts w:ascii="Rockwell" w:hAnsi="Rockwell" w:cs="Arial"/>
        </w:rPr>
        <w:t xml:space="preserve">AA chapter 4 </w:t>
      </w:r>
      <w:r w:rsidR="001A2861" w:rsidRPr="00C92A7D">
        <w:rPr>
          <w:rFonts w:ascii="Rockwell" w:hAnsi="Rockwell" w:cs="Arial"/>
        </w:rPr>
        <w:t xml:space="preserve">(Managing the needs of candidates and principles for centres), </w:t>
      </w:r>
      <w:r w:rsidRPr="00C92A7D">
        <w:rPr>
          <w:rFonts w:ascii="Rockwell" w:hAnsi="Rockwell" w:cs="Arial"/>
        </w:rPr>
        <w:t xml:space="preserve">section 5.8 </w:t>
      </w:r>
      <w:r w:rsidR="001A2861" w:rsidRPr="00C92A7D">
        <w:rPr>
          <w:rFonts w:ascii="Rockwell" w:hAnsi="Rockwell" w:cs="Arial"/>
        </w:rPr>
        <w:t>(</w:t>
      </w:r>
      <w:r w:rsidRPr="00C92A7D">
        <w:rPr>
          <w:rFonts w:ascii="Rockwell" w:hAnsi="Rockwell" w:cs="Arial"/>
        </w:rPr>
        <w:t>Word processor</w:t>
      </w:r>
      <w:r w:rsidR="001A2861" w:rsidRPr="00C92A7D">
        <w:rPr>
          <w:rFonts w:ascii="Rockwell" w:hAnsi="Rockwell" w:cs="Arial"/>
        </w:rPr>
        <w:t>)</w:t>
      </w:r>
      <w:r w:rsidRPr="00C92A7D">
        <w:rPr>
          <w:rFonts w:ascii="Rockwell" w:hAnsi="Rockwell" w:cs="Arial"/>
        </w:rPr>
        <w:t xml:space="preserve"> and ICE (sections 14.20-2</w:t>
      </w:r>
      <w:r w:rsidR="00484F2F">
        <w:rPr>
          <w:rFonts w:ascii="Rockwell" w:hAnsi="Rockwell" w:cs="Arial"/>
        </w:rPr>
        <w:t>7</w:t>
      </w:r>
      <w:r w:rsidRPr="00C92A7D">
        <w:rPr>
          <w:rFonts w:ascii="Rockwell" w:hAnsi="Rockwell" w:cs="Arial"/>
        </w:rPr>
        <w:t>)</w:t>
      </w:r>
      <w:r w:rsidRPr="00C92A7D">
        <w:rPr>
          <w:rFonts w:ascii="Rockwell" w:hAnsi="Rockwell" w:cs="Arial"/>
          <w:color w:val="auto"/>
        </w:rPr>
        <w:t xml:space="preserve"> when awarding and allocating a candidate th</w:t>
      </w:r>
      <w:r>
        <w:rPr>
          <w:rFonts w:ascii="Rockwell" w:hAnsi="Rockwell" w:cs="Arial"/>
          <w:color w:val="auto"/>
        </w:rPr>
        <w:t>e use of word processor in examinations.</w:t>
      </w:r>
    </w:p>
    <w:p w14:paraId="66B72377" w14:textId="77777777" w:rsidR="00B86A17" w:rsidRDefault="002357E1">
      <w:pPr>
        <w:pStyle w:val="Default"/>
        <w:spacing w:before="120" w:line="276" w:lineRule="auto"/>
        <w:jc w:val="both"/>
        <w:rPr>
          <w:rFonts w:ascii="Rockwell" w:hAnsi="Rockwell" w:cs="Arial"/>
          <w:color w:val="auto"/>
          <w:sz w:val="22"/>
          <w:szCs w:val="22"/>
        </w:rPr>
      </w:pPr>
      <w:r>
        <w:rPr>
          <w:rFonts w:ascii="Rockwell" w:hAnsi="Rockwell" w:cs="Arial"/>
          <w:color w:val="auto"/>
        </w:rPr>
        <w:t>The term ‘word processor’ is used to describe for example, the use of a computer, laptop or tablet</w:t>
      </w:r>
      <w:r>
        <w:rPr>
          <w:rFonts w:ascii="Rockwell" w:hAnsi="Rockwell" w:cs="Arial"/>
          <w:color w:val="auto"/>
          <w:sz w:val="22"/>
          <w:szCs w:val="22"/>
        </w:rPr>
        <w:t>.</w:t>
      </w:r>
    </w:p>
    <w:p w14:paraId="1AD86DDD" w14:textId="77777777" w:rsidR="00B86A17" w:rsidRDefault="00B86A17">
      <w:pPr>
        <w:autoSpaceDE w:val="0"/>
        <w:autoSpaceDN w:val="0"/>
        <w:adjustRightInd w:val="0"/>
        <w:spacing w:after="0" w:line="276" w:lineRule="auto"/>
        <w:rPr>
          <w:rFonts w:ascii="Rockwell" w:hAnsi="Rockwell" w:cs="Arial"/>
          <w:sz w:val="24"/>
          <w:szCs w:val="24"/>
        </w:rPr>
      </w:pPr>
    </w:p>
    <w:p w14:paraId="7BFB84C2" w14:textId="77777777" w:rsidR="00B86A17" w:rsidRDefault="002357E1">
      <w:pPr>
        <w:pStyle w:val="Headinglevel1"/>
        <w:spacing w:line="276" w:lineRule="auto"/>
        <w:rPr>
          <w:rFonts w:ascii="Rockwell" w:hAnsi="Rockwell"/>
        </w:rPr>
      </w:pPr>
      <w:bookmarkStart w:id="5" w:name="_Toc431709759"/>
      <w:bookmarkStart w:id="6" w:name="_Toc495925308"/>
      <w:r>
        <w:rPr>
          <w:rFonts w:ascii="Rockwell" w:hAnsi="Rockwell"/>
        </w:rPr>
        <w:t>Principles for using a word processor</w:t>
      </w:r>
      <w:bookmarkEnd w:id="5"/>
      <w:bookmarkEnd w:id="6"/>
    </w:p>
    <w:p w14:paraId="7B20FFA2" w14:textId="4BAA68F0" w:rsidR="00B86A17" w:rsidRDefault="002357E1">
      <w:p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Castle Manor Academy complies with AA section B </w:t>
      </w:r>
      <w:r>
        <w:rPr>
          <w:rFonts w:ascii="Rockwell" w:hAnsi="Rockwell" w:cs="Arial"/>
          <w:i/>
          <w:iCs/>
          <w:sz w:val="24"/>
          <w:szCs w:val="24"/>
        </w:rPr>
        <w:t>Adjustments for candidates with disabilities and learning difficulties</w:t>
      </w:r>
      <w:r>
        <w:rPr>
          <w:rFonts w:ascii="Rockwell" w:hAnsi="Rockwell" w:cs="Arial"/>
          <w:sz w:val="24"/>
          <w:szCs w:val="24"/>
        </w:rPr>
        <w:t xml:space="preserve"> regulations and guidance as follows:</w:t>
      </w:r>
    </w:p>
    <w:p w14:paraId="6388A7DC" w14:textId="77777777" w:rsidR="00FF6002" w:rsidRDefault="00FF6002">
      <w:pPr>
        <w:autoSpaceDE w:val="0"/>
        <w:autoSpaceDN w:val="0"/>
        <w:adjustRightInd w:val="0"/>
        <w:spacing w:after="0" w:line="276" w:lineRule="auto"/>
        <w:rPr>
          <w:rFonts w:ascii="Rockwell" w:hAnsi="Rockwell" w:cs="Arial"/>
          <w:sz w:val="24"/>
          <w:szCs w:val="24"/>
        </w:rPr>
      </w:pPr>
    </w:p>
    <w:p w14:paraId="4EDB1236" w14:textId="16977684" w:rsidR="00FF6002" w:rsidRDefault="00FF6002">
      <w:pPr>
        <w:autoSpaceDE w:val="0"/>
        <w:autoSpaceDN w:val="0"/>
        <w:adjustRightInd w:val="0"/>
        <w:spacing w:after="0" w:line="276" w:lineRule="auto"/>
        <w:rPr>
          <w:rFonts w:ascii="Rockwell" w:hAnsi="Rockwell" w:cs="Arial"/>
          <w:sz w:val="24"/>
          <w:szCs w:val="24"/>
        </w:rPr>
      </w:pPr>
      <w:r>
        <w:rPr>
          <w:rFonts w:ascii="Rockwell" w:hAnsi="Rockwell" w:cs="Arial"/>
          <w:sz w:val="24"/>
          <w:szCs w:val="24"/>
        </w:rPr>
        <w:t>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w:t>
      </w:r>
    </w:p>
    <w:p w14:paraId="3BFBDF1D" w14:textId="77777777" w:rsidR="00B86A17" w:rsidRDefault="00B86A17">
      <w:pPr>
        <w:autoSpaceDE w:val="0"/>
        <w:autoSpaceDN w:val="0"/>
        <w:adjustRightInd w:val="0"/>
        <w:spacing w:after="0" w:line="276" w:lineRule="auto"/>
        <w:rPr>
          <w:rFonts w:ascii="Rockwell" w:hAnsi="Rockwell" w:cs="Arial"/>
          <w:sz w:val="24"/>
          <w:szCs w:val="24"/>
        </w:rPr>
      </w:pPr>
    </w:p>
    <w:p w14:paraId="48AB3FB7" w14:textId="77777777" w:rsidR="00B86A17" w:rsidRDefault="002357E1">
      <w:pPr>
        <w:pStyle w:val="ListParagraph"/>
        <w:numPr>
          <w:ilvl w:val="0"/>
          <w:numId w:val="36"/>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Candidates with access to word processors are allowed to do so in order to remove barriers for disabled candidates which prevent them from being placed at a substantial disadvantage as a consequence of persistent and significant difficulties (AA 4.2.1)</w:t>
      </w:r>
    </w:p>
    <w:p w14:paraId="6CB823B3" w14:textId="77777777" w:rsidR="00B86A17" w:rsidRDefault="002357E1">
      <w:pPr>
        <w:pStyle w:val="ListParagraph"/>
        <w:numPr>
          <w:ilvl w:val="0"/>
          <w:numId w:val="36"/>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The use of word processors is only permitted whilst ensuring that the integrity of the assessment is maintained, at the same time as providing access to assessments for a disabled candidate</w:t>
      </w:r>
    </w:p>
    <w:p w14:paraId="6F3E6A28" w14:textId="77777777" w:rsidR="00B86A17" w:rsidRDefault="002357E1">
      <w:pPr>
        <w:pStyle w:val="ListParagraph"/>
        <w:numPr>
          <w:ilvl w:val="0"/>
          <w:numId w:val="29"/>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The use of a word processor is not granted where it will compromise the assessment objectives of the specification in question (AA 4.2.2)</w:t>
      </w:r>
    </w:p>
    <w:p w14:paraId="487B8288" w14:textId="4269F724" w:rsidR="00B86A17" w:rsidRDefault="002357E1">
      <w:pPr>
        <w:pStyle w:val="ListParagraph"/>
        <w:numPr>
          <w:ilvl w:val="0"/>
          <w:numId w:val="29"/>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Candidates may not require the use of a word processor in each specification. </w:t>
      </w:r>
      <w:r w:rsidR="00124474">
        <w:rPr>
          <w:rFonts w:ascii="Rockwell" w:hAnsi="Rockwell" w:cs="Arial"/>
          <w:sz w:val="24"/>
          <w:szCs w:val="24"/>
        </w:rPr>
        <w:t>Su</w:t>
      </w:r>
      <w:r>
        <w:rPr>
          <w:rFonts w:ascii="Rockwell" w:hAnsi="Rockwell" w:cs="Arial"/>
          <w:sz w:val="24"/>
          <w:szCs w:val="24"/>
        </w:rPr>
        <w:t xml:space="preserve">bjects and their methods of assessments may vary, leading to different demands of </w:t>
      </w:r>
      <w:r w:rsidR="00124474">
        <w:rPr>
          <w:rFonts w:ascii="Rockwell" w:hAnsi="Rockwell" w:cs="Arial"/>
          <w:sz w:val="24"/>
          <w:szCs w:val="24"/>
        </w:rPr>
        <w:t>the</w:t>
      </w:r>
      <w:r>
        <w:rPr>
          <w:rFonts w:ascii="Rockwell" w:hAnsi="Rockwell" w:cs="Arial"/>
          <w:sz w:val="24"/>
          <w:szCs w:val="24"/>
        </w:rPr>
        <w:t xml:space="preserve"> candidate, the need for the use of a word processor is considered on a subject-by-subject basis by the SENCo (AA 4.2.3)</w:t>
      </w:r>
    </w:p>
    <w:p w14:paraId="454B7AF1" w14:textId="4C449283" w:rsidR="00B86A17" w:rsidRDefault="002357E1">
      <w:pPr>
        <w:pStyle w:val="ListParagraph"/>
        <w:numPr>
          <w:ilvl w:val="0"/>
          <w:numId w:val="29"/>
        </w:numPr>
        <w:autoSpaceDE w:val="0"/>
        <w:autoSpaceDN w:val="0"/>
        <w:adjustRightInd w:val="0"/>
        <w:spacing w:before="120" w:after="0" w:line="276" w:lineRule="auto"/>
        <w:jc w:val="both"/>
        <w:rPr>
          <w:rFonts w:ascii="Verdana" w:hAnsi="Verdana"/>
          <w:sz w:val="24"/>
          <w:szCs w:val="24"/>
        </w:rPr>
      </w:pPr>
      <w:r>
        <w:rPr>
          <w:rFonts w:ascii="Rockwell" w:eastAsia="Times New Roman" w:hAnsi="Rockwell" w:cs="Tahoma"/>
          <w:sz w:val="24"/>
          <w:szCs w:val="24"/>
        </w:rPr>
        <w:t>The</w:t>
      </w:r>
      <w:r w:rsidR="00124474">
        <w:rPr>
          <w:rFonts w:ascii="Rockwell" w:eastAsia="Times New Roman" w:hAnsi="Rockwell" w:cs="Tahoma"/>
          <w:sz w:val="24"/>
          <w:szCs w:val="24"/>
        </w:rPr>
        <w:t xml:space="preserve"> </w:t>
      </w:r>
      <w:r>
        <w:rPr>
          <w:rFonts w:ascii="Rockwell" w:eastAsia="Times New Roman" w:hAnsi="Rockwell" w:cs="Tahoma"/>
          <w:sz w:val="24"/>
          <w:szCs w:val="24"/>
        </w:rPr>
        <w:t xml:space="preserve">SENCo must ensure that the proposed access arrangement does not disadvantage or advantage </w:t>
      </w:r>
      <w:r w:rsidR="00124474">
        <w:rPr>
          <w:rFonts w:ascii="Rockwell" w:eastAsia="Times New Roman" w:hAnsi="Rockwell" w:cs="Tahoma"/>
          <w:sz w:val="24"/>
          <w:szCs w:val="24"/>
        </w:rPr>
        <w:t>the</w:t>
      </w:r>
      <w:r>
        <w:rPr>
          <w:rFonts w:ascii="Rockwell" w:eastAsia="Times New Roman" w:hAnsi="Rockwell" w:cs="Tahoma"/>
          <w:sz w:val="24"/>
          <w:szCs w:val="24"/>
        </w:rPr>
        <w:t xml:space="preserve"> candidate </w:t>
      </w:r>
      <w:r>
        <w:rPr>
          <w:rFonts w:ascii="Verdana" w:hAnsi="Verdana"/>
          <w:sz w:val="24"/>
          <w:szCs w:val="24"/>
        </w:rPr>
        <w:t>(AA 4.2.1)</w:t>
      </w:r>
    </w:p>
    <w:p w14:paraId="7BB839BA" w14:textId="77777777" w:rsidR="00B86A17" w:rsidRDefault="002357E1">
      <w:pPr>
        <w:pStyle w:val="ListParagraph"/>
        <w:numPr>
          <w:ilvl w:val="0"/>
          <w:numId w:val="29"/>
        </w:numPr>
        <w:autoSpaceDE w:val="0"/>
        <w:autoSpaceDN w:val="0"/>
        <w:adjustRightInd w:val="0"/>
        <w:spacing w:before="120" w:after="0" w:line="276" w:lineRule="auto"/>
        <w:jc w:val="both"/>
        <w:rPr>
          <w:rFonts w:ascii="Verdana" w:hAnsi="Verdana"/>
          <w:sz w:val="24"/>
          <w:szCs w:val="24"/>
        </w:rPr>
      </w:pPr>
      <w:r>
        <w:rPr>
          <w:rFonts w:ascii="Rockwell" w:eastAsia="Times New Roman" w:hAnsi="Rockwell" w:cs="Tahoma"/>
          <w:sz w:val="24"/>
          <w:szCs w:val="24"/>
        </w:rPr>
        <w:t xml:space="preserve">The candidate must have had appropriate opportunities to practise using the access arrangement(s) before their first examination. </w:t>
      </w:r>
      <w:r>
        <w:rPr>
          <w:rFonts w:ascii="Verdana" w:hAnsi="Verdana"/>
          <w:sz w:val="24"/>
          <w:szCs w:val="24"/>
        </w:rPr>
        <w:t>(AA 4.2.7)</w:t>
      </w:r>
    </w:p>
    <w:p w14:paraId="658B8E07" w14:textId="77777777" w:rsidR="00B86A17" w:rsidRDefault="002357E1">
      <w:pPr>
        <w:pStyle w:val="ListParagraph"/>
        <w:numPr>
          <w:ilvl w:val="0"/>
          <w:numId w:val="29"/>
        </w:numPr>
        <w:autoSpaceDE w:val="0"/>
        <w:autoSpaceDN w:val="0"/>
        <w:adjustRightInd w:val="0"/>
        <w:spacing w:after="0" w:line="276" w:lineRule="auto"/>
        <w:rPr>
          <w:rFonts w:ascii="Rockwell" w:hAnsi="Rockwell" w:cs="Arial"/>
          <w:sz w:val="24"/>
          <w:szCs w:val="24"/>
        </w:rPr>
      </w:pPr>
      <w:r>
        <w:rPr>
          <w:rFonts w:ascii="Rockwell" w:hAnsi="Rockwell" w:cs="Arial"/>
          <w:sz w:val="24"/>
          <w:szCs w:val="24"/>
        </w:rPr>
        <w:lastRenderedPageBreak/>
        <w:t>The use of a word processor is normally considered and agreed where appropriate at the start of the course providing the centre has firmly established a picture of need and normal way of working for a candidate</w:t>
      </w:r>
    </w:p>
    <w:p w14:paraId="35D48D51" w14:textId="77777777" w:rsidR="00B86A17" w:rsidRDefault="002357E1">
      <w:pPr>
        <w:pStyle w:val="ListParagraph"/>
        <w:numPr>
          <w:ilvl w:val="0"/>
          <w:numId w:val="29"/>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Candidates are made aware when they will have the use of a word processor for timetabled examinations and non-examination assessments  </w:t>
      </w:r>
    </w:p>
    <w:p w14:paraId="363E300C" w14:textId="77777777" w:rsidR="00B86A17" w:rsidRDefault="002357E1">
      <w:p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 </w:t>
      </w:r>
    </w:p>
    <w:p w14:paraId="0AC60B1D" w14:textId="77777777" w:rsidR="00B86A17" w:rsidRDefault="002357E1">
      <w:pPr>
        <w:pStyle w:val="ListParagraph"/>
        <w:numPr>
          <w:ilvl w:val="0"/>
          <w:numId w:val="30"/>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The use of a word processor for candidates is only granted if it reflects the support given to the candidate as their 'normal way of working', which is defined as support:</w:t>
      </w:r>
    </w:p>
    <w:p w14:paraId="6AA50756" w14:textId="77777777" w:rsidR="00B86A17" w:rsidRDefault="002357E1">
      <w:pPr>
        <w:pStyle w:val="ListParagraph"/>
        <w:numPr>
          <w:ilvl w:val="0"/>
          <w:numId w:val="37"/>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in the classroom (where appropriate); or</w:t>
      </w:r>
    </w:p>
    <w:p w14:paraId="58176A19" w14:textId="77777777" w:rsidR="00B86A17" w:rsidRDefault="002357E1">
      <w:pPr>
        <w:pStyle w:val="ListParagraph"/>
        <w:numPr>
          <w:ilvl w:val="0"/>
          <w:numId w:val="37"/>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working in small groups for reading and/or writing; or</w:t>
      </w:r>
    </w:p>
    <w:p w14:paraId="154E2497" w14:textId="77777777" w:rsidR="00B86A17" w:rsidRDefault="002357E1">
      <w:pPr>
        <w:pStyle w:val="ListParagraph"/>
        <w:numPr>
          <w:ilvl w:val="0"/>
          <w:numId w:val="37"/>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literacy support lessons; or</w:t>
      </w:r>
    </w:p>
    <w:p w14:paraId="71DE70B8" w14:textId="77777777" w:rsidR="00B86A17" w:rsidRDefault="002357E1">
      <w:pPr>
        <w:pStyle w:val="ListParagraph"/>
        <w:numPr>
          <w:ilvl w:val="0"/>
          <w:numId w:val="37"/>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literacy intervention strategies; and/or</w:t>
      </w:r>
    </w:p>
    <w:p w14:paraId="7D974810" w14:textId="77777777" w:rsidR="00B86A17" w:rsidRDefault="002357E1">
      <w:pPr>
        <w:pStyle w:val="ListParagraph"/>
        <w:numPr>
          <w:ilvl w:val="0"/>
          <w:numId w:val="25"/>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in internal school tests/examinations</w:t>
      </w:r>
    </w:p>
    <w:p w14:paraId="2FB48C84" w14:textId="77777777" w:rsidR="00B86A17" w:rsidRDefault="002357E1">
      <w:pPr>
        <w:pStyle w:val="ListParagraph"/>
        <w:numPr>
          <w:ilvl w:val="0"/>
          <w:numId w:val="25"/>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mock examinations</w:t>
      </w:r>
    </w:p>
    <w:p w14:paraId="3C7F83C9" w14:textId="77777777" w:rsidR="00B86A17" w:rsidRDefault="00B86A17">
      <w:pPr>
        <w:autoSpaceDE w:val="0"/>
        <w:autoSpaceDN w:val="0"/>
        <w:adjustRightInd w:val="0"/>
        <w:spacing w:after="0" w:line="276" w:lineRule="auto"/>
        <w:rPr>
          <w:rFonts w:ascii="Rockwell" w:hAnsi="Rockwell" w:cs="Arial"/>
          <w:sz w:val="24"/>
          <w:szCs w:val="24"/>
        </w:rPr>
      </w:pPr>
    </w:p>
    <w:p w14:paraId="02EF9C13" w14:textId="77777777" w:rsidR="00B86A17" w:rsidRDefault="002357E1">
      <w:pPr>
        <w:autoSpaceDE w:val="0"/>
        <w:autoSpaceDN w:val="0"/>
        <w:adjustRightInd w:val="0"/>
        <w:spacing w:after="0" w:line="276" w:lineRule="auto"/>
        <w:rPr>
          <w:rFonts w:ascii="Rockwell" w:hAnsi="Rockwell" w:cs="Arial"/>
          <w:sz w:val="24"/>
          <w:szCs w:val="24"/>
          <w:highlight w:val="yellow"/>
        </w:rPr>
      </w:pPr>
      <w:r>
        <w:rPr>
          <w:rFonts w:ascii="Rockwell" w:hAnsi="Rockwell" w:cs="Arial"/>
          <w:sz w:val="24"/>
          <w:szCs w:val="24"/>
        </w:rPr>
        <w:t>The only exceptions to the above would be a temporary injury or impairment, or a diagnosis of a disability or manifestation of an impairment relating to an existing disability arising after the start of the course.</w:t>
      </w:r>
    </w:p>
    <w:p w14:paraId="3D434784" w14:textId="77777777" w:rsidR="00B86A17" w:rsidRDefault="00B86A17">
      <w:pPr>
        <w:autoSpaceDE w:val="0"/>
        <w:autoSpaceDN w:val="0"/>
        <w:adjustRightInd w:val="0"/>
        <w:spacing w:after="0" w:line="276" w:lineRule="auto"/>
        <w:rPr>
          <w:rFonts w:ascii="Rockwell" w:hAnsi="Rockwell" w:cs="Arial"/>
          <w:b/>
          <w:bCs/>
          <w:sz w:val="24"/>
          <w:szCs w:val="24"/>
        </w:rPr>
      </w:pPr>
    </w:p>
    <w:p w14:paraId="591B58CA" w14:textId="77777777" w:rsidR="00B86A17" w:rsidRDefault="002357E1">
      <w:pPr>
        <w:pStyle w:val="Headinglevel1"/>
        <w:spacing w:line="276" w:lineRule="auto"/>
        <w:rPr>
          <w:rFonts w:ascii="Rockwell" w:hAnsi="Rockwell"/>
        </w:rPr>
      </w:pPr>
      <w:bookmarkStart w:id="7" w:name="_Toc431709760"/>
      <w:bookmarkStart w:id="8" w:name="_Toc495925309"/>
      <w:r>
        <w:rPr>
          <w:rFonts w:ascii="Rockwell" w:hAnsi="Rockwell"/>
        </w:rPr>
        <w:t>The use of a word processor</w:t>
      </w:r>
      <w:bookmarkEnd w:id="7"/>
      <w:bookmarkEnd w:id="8"/>
    </w:p>
    <w:p w14:paraId="092A12F4" w14:textId="77777777" w:rsidR="00B86A17" w:rsidRDefault="002357E1">
      <w:pPr>
        <w:spacing w:before="100" w:beforeAutospacing="1" w:after="0" w:line="276" w:lineRule="auto"/>
        <w:jc w:val="both"/>
        <w:rPr>
          <w:rFonts w:ascii="Rockwell" w:eastAsia="Times New Roman" w:hAnsi="Rockwell" w:cs="Arial"/>
          <w:bCs/>
          <w:sz w:val="24"/>
          <w:szCs w:val="24"/>
        </w:rPr>
      </w:pPr>
      <w:r>
        <w:rPr>
          <w:rFonts w:ascii="Rockwell" w:eastAsia="Times New Roman" w:hAnsi="Rockwell" w:cs="Arial"/>
          <w:bCs/>
          <w:sz w:val="24"/>
          <w:szCs w:val="24"/>
        </w:rPr>
        <w:t xml:space="preserve">A candidate using a word processor is accommodated in a separate room to the other students. </w:t>
      </w:r>
    </w:p>
    <w:p w14:paraId="2E25DEC0" w14:textId="77777777" w:rsidR="00B86A17" w:rsidRDefault="002357E1">
      <w:pPr>
        <w:spacing w:before="120" w:after="0" w:line="276" w:lineRule="auto"/>
        <w:jc w:val="both"/>
        <w:rPr>
          <w:rFonts w:ascii="Rockwell" w:hAnsi="Rockwell"/>
          <w:sz w:val="24"/>
          <w:szCs w:val="24"/>
        </w:rPr>
      </w:pPr>
      <w:r>
        <w:rPr>
          <w:rFonts w:ascii="Rockwell" w:hAnsi="Rockwell"/>
          <w:sz w:val="24"/>
          <w:szCs w:val="24"/>
        </w:rPr>
        <w:t>In compliance with the regulations the centre will:</w:t>
      </w:r>
    </w:p>
    <w:p w14:paraId="7DDF49DB" w14:textId="77777777" w:rsidR="00B86A17" w:rsidRDefault="00B86A17">
      <w:pPr>
        <w:spacing w:line="276" w:lineRule="auto"/>
        <w:rPr>
          <w:rFonts w:ascii="Rockwell" w:hAnsi="Rockwell"/>
          <w:b/>
          <w:sz w:val="24"/>
          <w:szCs w:val="24"/>
        </w:rPr>
      </w:pPr>
    </w:p>
    <w:p w14:paraId="7A215C27" w14:textId="0FA2D011" w:rsidR="00B86A17" w:rsidRDefault="002357E1">
      <w:pPr>
        <w:pStyle w:val="ListParagraph"/>
        <w:numPr>
          <w:ilvl w:val="0"/>
          <w:numId w:val="30"/>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Provides a word processor with the spelling and grammar check facility/predictive text (switched off) </w:t>
      </w:r>
      <w:r>
        <w:rPr>
          <w:rFonts w:ascii="Rockwell" w:hAnsi="Rockwell" w:cs="Arial"/>
        </w:rPr>
        <w:t xml:space="preserve"> </w:t>
      </w:r>
      <w:r>
        <w:rPr>
          <w:rFonts w:ascii="Rockwell" w:hAnsi="Rockwell" w:cs="Arial"/>
          <w:sz w:val="24"/>
          <w:szCs w:val="24"/>
        </w:rPr>
        <w:t>unless an awarding body’s specification says otherwise</w:t>
      </w:r>
    </w:p>
    <w:p w14:paraId="6CD93F46" w14:textId="7FB107CE" w:rsidR="00B86A17" w:rsidRDefault="002357E1">
      <w:pPr>
        <w:pStyle w:val="ListParagraph"/>
        <w:numPr>
          <w:ilvl w:val="0"/>
          <w:numId w:val="30"/>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Only grants the use of a word processor to a candidate where it is their normal way of working (see above) within the centre and that there is sufficient evidence to support this </w:t>
      </w:r>
    </w:p>
    <w:p w14:paraId="655D4B0D" w14:textId="77777777" w:rsidR="00B86A17" w:rsidRDefault="002357E1">
      <w:pPr>
        <w:pStyle w:val="ListParagraph"/>
        <w:numPr>
          <w:ilvl w:val="0"/>
          <w:numId w:val="30"/>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Only grants the use of a word processor to a candidate if it is appropriate to their needs</w:t>
      </w:r>
      <w:r w:rsidR="001A2861">
        <w:rPr>
          <w:rFonts w:ascii="Rockwell" w:hAnsi="Rockwell" w:cs="Arial"/>
          <w:sz w:val="24"/>
          <w:szCs w:val="24"/>
        </w:rPr>
        <w:t>, for example, a candidate with;</w:t>
      </w:r>
    </w:p>
    <w:p w14:paraId="47151DD8" w14:textId="77777777" w:rsidR="00B86A17" w:rsidRDefault="002357E1">
      <w:pPr>
        <w:pStyle w:val="ListParagraph"/>
        <w:numPr>
          <w:ilvl w:val="1"/>
          <w:numId w:val="30"/>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 xml:space="preserve">a learning difficulty which has a substantial and long term adverse effect on </w:t>
      </w:r>
      <w:r w:rsidR="001A2861">
        <w:rPr>
          <w:rFonts w:ascii="Rockwell" w:hAnsi="Rockwell" w:cs="Arial"/>
          <w:sz w:val="24"/>
          <w:szCs w:val="24"/>
        </w:rPr>
        <w:t>their</w:t>
      </w:r>
      <w:r>
        <w:rPr>
          <w:rFonts w:ascii="Rockwell" w:hAnsi="Rockwell" w:cs="Arial"/>
          <w:sz w:val="24"/>
          <w:szCs w:val="24"/>
        </w:rPr>
        <w:t xml:space="preserve"> ability to write legibly </w:t>
      </w:r>
    </w:p>
    <w:p w14:paraId="1026C56F" w14:textId="77777777" w:rsidR="00B86A17" w:rsidRDefault="002357E1">
      <w:pPr>
        <w:pStyle w:val="ListParagraph"/>
        <w:numPr>
          <w:ilvl w:val="1"/>
          <w:numId w:val="30"/>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a medical condition</w:t>
      </w:r>
    </w:p>
    <w:p w14:paraId="3A70DE42" w14:textId="77777777" w:rsidR="00B86A17" w:rsidRDefault="002357E1">
      <w:pPr>
        <w:pStyle w:val="ListParagraph"/>
        <w:numPr>
          <w:ilvl w:val="1"/>
          <w:numId w:val="30"/>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a physical disability</w:t>
      </w:r>
    </w:p>
    <w:p w14:paraId="170B66E4" w14:textId="77777777" w:rsidR="00B86A17" w:rsidRDefault="002357E1">
      <w:pPr>
        <w:pStyle w:val="ListParagraph"/>
        <w:numPr>
          <w:ilvl w:val="1"/>
          <w:numId w:val="30"/>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 xml:space="preserve">a sensory impairment </w:t>
      </w:r>
    </w:p>
    <w:p w14:paraId="2B76F54C" w14:textId="77777777" w:rsidR="00B86A17" w:rsidRDefault="002357E1">
      <w:pPr>
        <w:pStyle w:val="ListParagraph"/>
        <w:numPr>
          <w:ilvl w:val="1"/>
          <w:numId w:val="30"/>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planning and organisational problems when writing by hand</w:t>
      </w:r>
    </w:p>
    <w:p w14:paraId="0DAD2E7E" w14:textId="5406C691" w:rsidR="00B86A17" w:rsidRDefault="002357E1">
      <w:pPr>
        <w:pStyle w:val="ListParagraph"/>
        <w:numPr>
          <w:ilvl w:val="1"/>
          <w:numId w:val="30"/>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poor handwriting</w:t>
      </w:r>
    </w:p>
    <w:p w14:paraId="47DD4EFF" w14:textId="7F3F7EF3" w:rsidR="00B86A17" w:rsidRDefault="002357E1">
      <w:pPr>
        <w:pStyle w:val="ListParagraph"/>
        <w:numPr>
          <w:ilvl w:val="0"/>
          <w:numId w:val="31"/>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 xml:space="preserve">Provides access to word processors to candidates in non-examination assessment components as standard practice unless prohibited by the specification </w:t>
      </w:r>
    </w:p>
    <w:p w14:paraId="102C6175" w14:textId="4A9CC707" w:rsidR="00B86A17" w:rsidRDefault="002357E1">
      <w:pPr>
        <w:pStyle w:val="ListParagraph"/>
        <w:numPr>
          <w:ilvl w:val="0"/>
          <w:numId w:val="31"/>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only permit the use of a word processor where the integrity of the assessment can be maintained </w:t>
      </w:r>
    </w:p>
    <w:p w14:paraId="11A390A9" w14:textId="77777777" w:rsidR="00B86A17" w:rsidRDefault="002357E1">
      <w:pPr>
        <w:pStyle w:val="ListParagraph"/>
        <w:numPr>
          <w:ilvl w:val="0"/>
          <w:numId w:val="31"/>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Allows candidates to use a word processor in an examination to type certain questions, i.e. those requiring extended writing, and handwrite shorter answers</w:t>
      </w:r>
    </w:p>
    <w:p w14:paraId="4AF15DFD" w14:textId="77777777" w:rsidR="00B86A17" w:rsidRDefault="002357E1">
      <w:pPr>
        <w:pStyle w:val="ListParagraph"/>
        <w:numPr>
          <w:ilvl w:val="0"/>
          <w:numId w:val="31"/>
        </w:numPr>
        <w:autoSpaceDE w:val="0"/>
        <w:autoSpaceDN w:val="0"/>
        <w:adjustRightInd w:val="0"/>
        <w:spacing w:after="0" w:line="276" w:lineRule="auto"/>
        <w:rPr>
          <w:rFonts w:ascii="Rockwell" w:hAnsi="Rockwell" w:cs="Arial"/>
          <w:sz w:val="24"/>
          <w:szCs w:val="24"/>
        </w:rPr>
      </w:pPr>
      <w:r>
        <w:rPr>
          <w:rFonts w:ascii="Rockwell" w:hAnsi="Rockwell" w:cs="Arial"/>
          <w:sz w:val="24"/>
          <w:szCs w:val="24"/>
        </w:rPr>
        <w:lastRenderedPageBreak/>
        <w:t>Are also aware that examinations which have a significant amount of writing, as well as those that place a greater demand on the need to organise thought and plan extended answers, are those where candidates will frequently need to type.</w:t>
      </w:r>
    </w:p>
    <w:p w14:paraId="28AF8E66" w14:textId="77777777" w:rsidR="00B86A17" w:rsidRDefault="002357E1">
      <w:pPr>
        <w:pStyle w:val="ListParagraph"/>
        <w:numPr>
          <w:ilvl w:val="0"/>
          <w:numId w:val="31"/>
        </w:numPr>
        <w:autoSpaceDE w:val="0"/>
        <w:autoSpaceDN w:val="0"/>
        <w:adjustRightInd w:val="0"/>
        <w:spacing w:after="0" w:line="276" w:lineRule="auto"/>
        <w:rPr>
          <w:rFonts w:ascii="Rockwell" w:hAnsi="Rockwell" w:cs="Arial"/>
          <w:sz w:val="24"/>
          <w:szCs w:val="24"/>
        </w:rPr>
      </w:pPr>
      <w:r>
        <w:rPr>
          <w:rFonts w:ascii="Rockwell" w:hAnsi="Rockwell" w:cs="Arial"/>
          <w:sz w:val="24"/>
          <w:szCs w:val="24"/>
        </w:rPr>
        <w:t>Examinations which require more simplistic answers are often easier to handwrite within the answer booklet. The candidate avoids the difficulty of visually tracking between the question paper and screen</w:t>
      </w:r>
    </w:p>
    <w:p w14:paraId="71F6B093" w14:textId="4B2D2F4F" w:rsidR="00B86A17" w:rsidRDefault="002357E1">
      <w:pPr>
        <w:pStyle w:val="ListParagraph"/>
        <w:numPr>
          <w:ilvl w:val="0"/>
          <w:numId w:val="31"/>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consider on a subject-by-subject basis if the candidate will need to use a word processor in each specification </w:t>
      </w:r>
    </w:p>
    <w:p w14:paraId="1FE0E939" w14:textId="7327A8BF" w:rsidR="00B86A17" w:rsidRDefault="001A2861">
      <w:pPr>
        <w:pStyle w:val="ListParagraph"/>
        <w:numPr>
          <w:ilvl w:val="0"/>
          <w:numId w:val="31"/>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process access arrangements/reasonable adjustments at the start of the course, or as soon as practica</w:t>
      </w:r>
      <w:r w:rsidR="002357E1">
        <w:rPr>
          <w:rFonts w:ascii="Rockwell" w:hAnsi="Rockwell" w:cs="Arial"/>
          <w:sz w:val="24"/>
          <w:szCs w:val="24"/>
        </w:rPr>
        <w:t xml:space="preserve">ble having firmly established a picture of need and normal way of working, ensuring arrangements are always approved before an examination or assessment </w:t>
      </w:r>
    </w:p>
    <w:p w14:paraId="125FDFE4" w14:textId="77777777" w:rsidR="00B86A17" w:rsidRDefault="002357E1">
      <w:pPr>
        <w:autoSpaceDE w:val="0"/>
        <w:autoSpaceDN w:val="0"/>
        <w:adjustRightInd w:val="0"/>
        <w:spacing w:before="120" w:after="0" w:line="276" w:lineRule="auto"/>
        <w:jc w:val="both"/>
        <w:rPr>
          <w:rFonts w:ascii="Rockwell" w:hAnsi="Rockwell" w:cs="Arial"/>
          <w:sz w:val="24"/>
          <w:szCs w:val="24"/>
        </w:rPr>
      </w:pPr>
      <w:r>
        <w:rPr>
          <w:rFonts w:ascii="Rockwell" w:hAnsi="Rockwell" w:cs="Arial"/>
          <w:sz w:val="24"/>
          <w:szCs w:val="24"/>
        </w:rPr>
        <w:t>The centre will not</w:t>
      </w:r>
    </w:p>
    <w:p w14:paraId="031CD971" w14:textId="5EE8DE91" w:rsidR="00B86A17" w:rsidRDefault="002357E1">
      <w:pPr>
        <w:pStyle w:val="ListParagraph"/>
        <w:numPr>
          <w:ilvl w:val="0"/>
          <w:numId w:val="42"/>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 xml:space="preserve">simply grant the use of a word processor to a candidate because they now want to type rather than write in exams or can work faster on a keyboard, or because they use a laptop at home </w:t>
      </w:r>
    </w:p>
    <w:p w14:paraId="7E289A98" w14:textId="231077D6" w:rsidR="00B86A17" w:rsidRDefault="00E27B70">
      <w:pPr>
        <w:autoSpaceDE w:val="0"/>
        <w:autoSpaceDN w:val="0"/>
        <w:adjustRightInd w:val="0"/>
        <w:spacing w:before="120" w:after="0" w:line="276" w:lineRule="auto"/>
        <w:jc w:val="both"/>
        <w:rPr>
          <w:rFonts w:ascii="Rockwell" w:hAnsi="Rockwell" w:cs="Arial"/>
          <w:sz w:val="24"/>
          <w:szCs w:val="24"/>
        </w:rPr>
      </w:pPr>
      <w:r>
        <w:rPr>
          <w:rFonts w:ascii="Rockwell" w:hAnsi="Rockwell" w:cs="Arial"/>
          <w:sz w:val="24"/>
          <w:szCs w:val="24"/>
        </w:rPr>
        <w:t xml:space="preserve">Additionally </w:t>
      </w:r>
      <w:r w:rsidR="002357E1">
        <w:rPr>
          <w:rFonts w:ascii="Rockwell" w:hAnsi="Rockwell" w:cs="Arial"/>
          <w:sz w:val="24"/>
          <w:szCs w:val="24"/>
        </w:rPr>
        <w:t xml:space="preserve">the use of a word processor would be considered for a candidate </w:t>
      </w:r>
    </w:p>
    <w:p w14:paraId="76BFC3D3" w14:textId="0A2841C6" w:rsidR="00B86A17" w:rsidRDefault="002357E1">
      <w:pPr>
        <w:pStyle w:val="ListParagraph"/>
        <w:numPr>
          <w:ilvl w:val="0"/>
          <w:numId w:val="43"/>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in the event of a temporary injury or impairment, or a diagnosis of a disability or manifestation of an impairment relating to an existing disability arising after the start of the course </w:t>
      </w:r>
    </w:p>
    <w:p w14:paraId="35C86812" w14:textId="3316D5A2" w:rsidR="00B86A17" w:rsidRDefault="002357E1">
      <w:pPr>
        <w:pStyle w:val="ListParagraph"/>
        <w:numPr>
          <w:ilvl w:val="0"/>
          <w:numId w:val="43"/>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where the curriculum is delivered electronically and the centre provides word processors to all candidates </w:t>
      </w:r>
    </w:p>
    <w:p w14:paraId="644D3C19" w14:textId="77777777" w:rsidR="00B86A17" w:rsidRDefault="002357E1">
      <w:pPr>
        <w:pStyle w:val="Headinglevel1"/>
        <w:spacing w:before="240" w:line="276" w:lineRule="auto"/>
        <w:jc w:val="both"/>
        <w:rPr>
          <w:rFonts w:ascii="Rockwell" w:hAnsi="Rockwell"/>
          <w:sz w:val="24"/>
          <w:szCs w:val="24"/>
        </w:rPr>
      </w:pPr>
      <w:bookmarkStart w:id="9" w:name="_Toc50651568"/>
      <w:r>
        <w:rPr>
          <w:rFonts w:ascii="Rockwell" w:hAnsi="Rockwell"/>
          <w:sz w:val="24"/>
          <w:szCs w:val="24"/>
        </w:rPr>
        <w:t>Arrangements at the time of the assessment for the use of a word processor</w:t>
      </w:r>
      <w:bookmarkEnd w:id="9"/>
    </w:p>
    <w:p w14:paraId="020788D1" w14:textId="77777777" w:rsidR="00B86A17" w:rsidRDefault="002357E1">
      <w:pPr>
        <w:spacing w:before="100" w:beforeAutospacing="1" w:after="0" w:line="276" w:lineRule="auto"/>
        <w:jc w:val="both"/>
        <w:rPr>
          <w:rFonts w:ascii="Rockwell" w:hAnsi="Rockwell"/>
          <w:sz w:val="24"/>
          <w:szCs w:val="24"/>
        </w:rPr>
      </w:pPr>
      <w:r>
        <w:rPr>
          <w:rFonts w:ascii="Rockwell" w:eastAsia="Times New Roman" w:hAnsi="Rockwell" w:cs="Arial"/>
          <w:bCs/>
          <w:sz w:val="24"/>
          <w:szCs w:val="24"/>
        </w:rPr>
        <w:t xml:space="preserve">A candidate using a word processor is accommodated typically in a room separate the main examination hall where other students sitting the same examination are also using word processors as an examination arrangement. </w:t>
      </w:r>
    </w:p>
    <w:p w14:paraId="76186575" w14:textId="77777777" w:rsidR="00B86A17" w:rsidRDefault="002357E1">
      <w:pPr>
        <w:spacing w:before="120" w:after="0" w:line="276" w:lineRule="auto"/>
        <w:jc w:val="both"/>
        <w:rPr>
          <w:rFonts w:ascii="Rockwell" w:hAnsi="Rockwell"/>
          <w:sz w:val="24"/>
          <w:szCs w:val="24"/>
        </w:rPr>
      </w:pPr>
      <w:r>
        <w:rPr>
          <w:rFonts w:ascii="Rockwell" w:hAnsi="Rockwell"/>
          <w:sz w:val="24"/>
          <w:szCs w:val="24"/>
        </w:rPr>
        <w:t>In compliance with the regulations the centre:</w:t>
      </w:r>
    </w:p>
    <w:p w14:paraId="20F927CE" w14:textId="6136E7D4" w:rsidR="00B86A17" w:rsidRDefault="002357E1">
      <w:pPr>
        <w:pStyle w:val="ListParagraph"/>
        <w:numPr>
          <w:ilvl w:val="0"/>
          <w:numId w:val="44"/>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 xml:space="preserve">provides a word processor with the spelling and grammar check facility/predictive text (switched off) to a candidate where it is their normal way of working within the centre, unless an awarding body’s specification says otherwise </w:t>
      </w:r>
      <w:r>
        <w:rPr>
          <w:rFonts w:ascii="Verdana" w:hAnsi="Verdana" w:cs="Arial"/>
          <w:sz w:val="24"/>
          <w:szCs w:val="24"/>
        </w:rPr>
        <w:t>(ICE 14.20)</w:t>
      </w:r>
      <w:r>
        <w:rPr>
          <w:rFonts w:ascii="Rockwell Condensed" w:hAnsi="Rockwell Condensed" w:cs="Arial"/>
          <w:sz w:val="24"/>
          <w:szCs w:val="24"/>
        </w:rPr>
        <w:t xml:space="preserve"> </w:t>
      </w:r>
    </w:p>
    <w:p w14:paraId="1178BC6A" w14:textId="77777777" w:rsidR="00B86A17" w:rsidRDefault="002357E1">
      <w:pPr>
        <w:pStyle w:val="ListParagraph"/>
        <w:numPr>
          <w:ilvl w:val="0"/>
          <w:numId w:val="44"/>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(where a candidate is to be seated with the main cohort without the use of a power point) checks the battery capacity of the word processor before the candidate’s exam to ensure that the battery is sufficiently charged for the entire duration of the exam </w:t>
      </w:r>
      <w:r>
        <w:rPr>
          <w:rFonts w:ascii="Verdana" w:hAnsi="Verdana" w:cs="Arial"/>
          <w:sz w:val="24"/>
          <w:szCs w:val="24"/>
        </w:rPr>
        <w:t>(ICE 14.21)</w:t>
      </w:r>
    </w:p>
    <w:p w14:paraId="5FE0F949" w14:textId="77777777" w:rsidR="00B86A17" w:rsidRDefault="002357E1">
      <w:pPr>
        <w:pStyle w:val="ListParagraph"/>
        <w:numPr>
          <w:ilvl w:val="0"/>
          <w:numId w:val="44"/>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ensures the candidate is reminded to ensure that their centre number, candidate number and the unit/component code appear on each page as a header or footer e.g. 12345/8001 – 6391/01 </w:t>
      </w:r>
      <w:r>
        <w:rPr>
          <w:rFonts w:ascii="Verdana" w:hAnsi="Verdana" w:cs="Arial"/>
          <w:sz w:val="24"/>
          <w:szCs w:val="24"/>
        </w:rPr>
        <w:t>(ICE 14.22)</w:t>
      </w:r>
    </w:p>
    <w:p w14:paraId="54C849FF" w14:textId="77777777" w:rsidR="00B86A17" w:rsidRDefault="002357E1">
      <w:pPr>
        <w:pStyle w:val="ListParagraph"/>
        <w:numPr>
          <w:ilvl w:val="0"/>
          <w:numId w:val="44"/>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If a candidate is using the software application Notepad or Wordpad these do not allow for the insertion of a header or footer. In such circumstances once the candidate has completed the examination and printed off their typed script, they are instructed to handwrite their details as a header or footer. The candidate is supervised throughout this process to ensure that they are solely performing this task and not re-reading their answers or amending their work in any way. </w:t>
      </w:r>
    </w:p>
    <w:p w14:paraId="22CBABBB" w14:textId="77777777" w:rsidR="00B86A17" w:rsidRDefault="002357E1">
      <w:pPr>
        <w:pStyle w:val="ListParagraph"/>
        <w:numPr>
          <w:ilvl w:val="0"/>
          <w:numId w:val="44"/>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lastRenderedPageBreak/>
        <w:t xml:space="preserve">ensures the candidate understands that each page of the typed script must be numbered, e.g. page 1 of 6 </w:t>
      </w:r>
      <w:r>
        <w:rPr>
          <w:rFonts w:ascii="Verdana" w:hAnsi="Verdana" w:cs="Arial"/>
          <w:sz w:val="24"/>
          <w:szCs w:val="24"/>
        </w:rPr>
        <w:t>(ICE 14.23)</w:t>
      </w:r>
    </w:p>
    <w:p w14:paraId="7A87F494" w14:textId="7F969FF6" w:rsidR="00B86A17" w:rsidRDefault="002357E1">
      <w:pPr>
        <w:pStyle w:val="ListParagraph"/>
        <w:numPr>
          <w:ilvl w:val="0"/>
          <w:numId w:val="44"/>
        </w:numPr>
        <w:autoSpaceDE w:val="0"/>
        <w:autoSpaceDN w:val="0"/>
        <w:adjustRightInd w:val="0"/>
        <w:spacing w:after="0" w:line="276" w:lineRule="auto"/>
        <w:jc w:val="both"/>
        <w:rPr>
          <w:rFonts w:ascii="Rockwell Condensed" w:hAnsi="Rockwell Condensed" w:cs="Arial"/>
          <w:sz w:val="24"/>
          <w:szCs w:val="24"/>
        </w:rPr>
      </w:pPr>
      <w:r>
        <w:rPr>
          <w:rFonts w:ascii="Rockwell" w:hAnsi="Rockwell" w:cs="Arial"/>
          <w:sz w:val="24"/>
          <w:szCs w:val="24"/>
        </w:rPr>
        <w:t xml:space="preserve">ensures the candidate is reminded to save their work at regular intervals. (or where possible, an IT technician will set up ‘autosave’ on each laptop/tablet to ensure that if there is a complication or technical issue, the candidate’s work is not lost) (ICE14.24) </w:t>
      </w:r>
    </w:p>
    <w:p w14:paraId="4CBED530" w14:textId="2E0E53E0" w:rsidR="00B86A17" w:rsidRDefault="002357E1">
      <w:pPr>
        <w:pStyle w:val="ListParagraph"/>
        <w:numPr>
          <w:ilvl w:val="0"/>
          <w:numId w:val="44"/>
        </w:numPr>
        <w:autoSpaceDE w:val="0"/>
        <w:autoSpaceDN w:val="0"/>
        <w:adjustRightInd w:val="0"/>
        <w:spacing w:after="0" w:line="276" w:lineRule="auto"/>
        <w:jc w:val="both"/>
        <w:rPr>
          <w:rFonts w:ascii="Verdana" w:hAnsi="Verdana" w:cs="Arial"/>
          <w:sz w:val="24"/>
          <w:szCs w:val="24"/>
        </w:rPr>
      </w:pPr>
      <w:r>
        <w:rPr>
          <w:rFonts w:ascii="Rockwell" w:hAnsi="Rockwell" w:cs="Arial"/>
          <w:sz w:val="24"/>
          <w:szCs w:val="24"/>
        </w:rPr>
        <w:t xml:space="preserve">instructs the candidate to use a minimum of 12pt font and double spacing to make marking easier for examiners </w:t>
      </w:r>
      <w:r>
        <w:rPr>
          <w:rFonts w:ascii="Verdana" w:hAnsi="Verdana" w:cs="Arial"/>
          <w:sz w:val="24"/>
          <w:szCs w:val="24"/>
        </w:rPr>
        <w:t>(ICE 14.24)</w:t>
      </w:r>
    </w:p>
    <w:p w14:paraId="5005835B" w14:textId="77777777" w:rsidR="00B86A17" w:rsidRDefault="002357E1">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(ICE 14.25)</w:t>
      </w:r>
    </w:p>
    <w:p w14:paraId="7E8D09A1" w14:textId="77777777" w:rsidR="00B86A17" w:rsidRDefault="002357E1">
      <w:p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The centre will ensure the word processor: </w:t>
      </w:r>
    </w:p>
    <w:p w14:paraId="03B761F3" w14:textId="77777777"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is only used in a way that ensures a candidate’s script is produced under secure conditions</w:t>
      </w:r>
    </w:p>
    <w:p w14:paraId="2D354F84" w14:textId="77777777" w:rsidR="00B86A17" w:rsidRDefault="002357E1">
      <w:pPr>
        <w:numPr>
          <w:ilvl w:val="0"/>
          <w:numId w:val="44"/>
        </w:numPr>
        <w:spacing w:before="100" w:beforeAutospacing="1" w:after="100" w:afterAutospacing="1" w:line="276" w:lineRule="auto"/>
        <w:rPr>
          <w:rFonts w:ascii="Rockwell" w:eastAsia="Times New Roman" w:hAnsi="Rockwell" w:cs="Times New Roman"/>
          <w:sz w:val="24"/>
          <w:szCs w:val="24"/>
        </w:rPr>
      </w:pPr>
      <w:r>
        <w:rPr>
          <w:rFonts w:ascii="Rockwell" w:eastAsia="Times New Roman" w:hAnsi="Rockwell" w:cs="Tahoma"/>
          <w:sz w:val="24"/>
          <w:szCs w:val="24"/>
        </w:rPr>
        <w:t>is not used to perform skills which are being assessed</w:t>
      </w:r>
    </w:p>
    <w:p w14:paraId="16763FD0" w14:textId="77777777"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is in good working order at the time of the exam</w:t>
      </w:r>
    </w:p>
    <w:p w14:paraId="517ACB07" w14:textId="77777777"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is accommodated in such a way that other candidates are not disturbed and cannot read the screen </w:t>
      </w:r>
    </w:p>
    <w:p w14:paraId="6ECBBBC8" w14:textId="76B48313"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is used as a typewriter, not as a database, although standard formatting software is acceptable </w:t>
      </w:r>
    </w:p>
    <w:p w14:paraId="18EFEB9C" w14:textId="77777777"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is cleared of any previously stored data </w:t>
      </w:r>
    </w:p>
    <w:p w14:paraId="472E6E34" w14:textId="10A2A5F6"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does not give the candidate access to other applications such as a calculator  (where prohibited in the examination), </w:t>
      </w:r>
      <w:r w:rsidR="00E27B70">
        <w:rPr>
          <w:rFonts w:ascii="Rockwell" w:hAnsi="Rockwell" w:cs="Arial"/>
          <w:sz w:val="24"/>
          <w:szCs w:val="24"/>
        </w:rPr>
        <w:t xml:space="preserve">email, the Internet, social media sites, </w:t>
      </w:r>
      <w:r>
        <w:rPr>
          <w:rFonts w:ascii="Rockwell" w:hAnsi="Rockwell" w:cs="Arial"/>
          <w:sz w:val="24"/>
          <w:szCs w:val="24"/>
        </w:rPr>
        <w:t xml:space="preserve">spreadsheets </w:t>
      </w:r>
    </w:p>
    <w:p w14:paraId="5B469303" w14:textId="77777777"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does not include graphic packages or computer aided design software unless permission has been given to use these </w:t>
      </w:r>
    </w:p>
    <w:p w14:paraId="3D82B6ED" w14:textId="1268A62E"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does not have any predictive text software or an automatic spelling and grammar check enabled unless the candidate has been permitted a scribe (a scribe cover sheet must be completed), or the awarding body’s specification permits the use of automatic spell checking </w:t>
      </w:r>
    </w:p>
    <w:p w14:paraId="1B905F57" w14:textId="77777777" w:rsidR="00E27B70"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does not include </w:t>
      </w:r>
      <w:r w:rsidR="00E27B70">
        <w:rPr>
          <w:rFonts w:ascii="Rockwell" w:hAnsi="Rockwell" w:cs="Arial"/>
          <w:sz w:val="24"/>
          <w:szCs w:val="24"/>
        </w:rPr>
        <w:t xml:space="preserve">computer reading (text to </w:t>
      </w:r>
      <w:r>
        <w:rPr>
          <w:rFonts w:ascii="Rockwell" w:hAnsi="Rockwell" w:cs="Arial"/>
          <w:sz w:val="24"/>
          <w:szCs w:val="24"/>
        </w:rPr>
        <w:t>speech</w:t>
      </w:r>
      <w:r w:rsidR="00E27B70">
        <w:rPr>
          <w:rFonts w:ascii="Rockwell" w:hAnsi="Rockwell" w:cs="Arial"/>
          <w:sz w:val="24"/>
          <w:szCs w:val="24"/>
        </w:rPr>
        <w:t>) software</w:t>
      </w:r>
      <w:r>
        <w:rPr>
          <w:rFonts w:ascii="Rockwell" w:hAnsi="Rockwell" w:cs="Arial"/>
          <w:sz w:val="24"/>
          <w:szCs w:val="24"/>
        </w:rPr>
        <w:t xml:space="preserve"> unless the candidate has permission to use a </w:t>
      </w:r>
      <w:r w:rsidR="00E27B70">
        <w:rPr>
          <w:rFonts w:ascii="Rockwell" w:hAnsi="Rockwell" w:cs="Arial"/>
          <w:sz w:val="24"/>
          <w:szCs w:val="24"/>
        </w:rPr>
        <w:t>computer reader</w:t>
      </w:r>
    </w:p>
    <w:p w14:paraId="5AB07DF5" w14:textId="2C053C35" w:rsidR="00B86A17" w:rsidRDefault="00E27B70">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does not include speech recognition technology unless the candidate has permission to use a scribe </w:t>
      </w:r>
      <w:r w:rsidR="00FF6002">
        <w:rPr>
          <w:rFonts w:ascii="Rockwell" w:hAnsi="Rockwell" w:cs="Arial"/>
          <w:sz w:val="24"/>
          <w:szCs w:val="24"/>
        </w:rPr>
        <w:t>(a scribe cover sheet must be completed)</w:t>
      </w:r>
    </w:p>
    <w:p w14:paraId="3FDD145E" w14:textId="0880EE2B" w:rsidR="00B86A17" w:rsidRDefault="002357E1">
      <w:pPr>
        <w:pStyle w:val="ListParagraph"/>
        <w:numPr>
          <w:ilvl w:val="0"/>
          <w:numId w:val="44"/>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is not used on the candidate’s behalf by a third party unless the candidate has permission to use a scribe </w:t>
      </w:r>
      <w:r w:rsidR="00FF6002">
        <w:rPr>
          <w:rFonts w:ascii="Rockwell" w:hAnsi="Rockwell" w:cs="Arial"/>
          <w:sz w:val="24"/>
          <w:szCs w:val="24"/>
        </w:rPr>
        <w:t>(a scribe cover sheet must be completed)</w:t>
      </w:r>
    </w:p>
    <w:p w14:paraId="1F63375D" w14:textId="77777777" w:rsidR="00B86A17" w:rsidRDefault="002357E1">
      <w:pPr>
        <w:autoSpaceDE w:val="0"/>
        <w:autoSpaceDN w:val="0"/>
        <w:adjustRightInd w:val="0"/>
        <w:spacing w:before="120" w:after="0" w:line="276" w:lineRule="auto"/>
        <w:jc w:val="both"/>
        <w:rPr>
          <w:rFonts w:ascii="Rockwell" w:hAnsi="Rockwell" w:cs="Arial"/>
          <w:sz w:val="24"/>
          <w:szCs w:val="24"/>
        </w:rPr>
      </w:pPr>
      <w:r>
        <w:rPr>
          <w:rFonts w:ascii="Rockwell" w:hAnsi="Rockwell" w:cs="Arial"/>
          <w:b/>
          <w:sz w:val="24"/>
          <w:szCs w:val="24"/>
        </w:rPr>
        <w:t>Portable storage medium</w:t>
      </w:r>
    </w:p>
    <w:p w14:paraId="3C4F9CC3" w14:textId="77777777" w:rsidR="00B86A17" w:rsidRDefault="002357E1">
      <w:pPr>
        <w:tabs>
          <w:tab w:val="left" w:pos="6307"/>
        </w:tabs>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(ICE 14.25)</w:t>
      </w:r>
    </w:p>
    <w:p w14:paraId="553DC499" w14:textId="77777777" w:rsidR="00B86A17" w:rsidRDefault="002357E1">
      <w:p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The centre will ensure that any portable storage medium (e.g. a memory stick) used </w:t>
      </w:r>
    </w:p>
    <w:p w14:paraId="3DAC00AB" w14:textId="77777777" w:rsidR="00B86A17" w:rsidRDefault="002357E1">
      <w:pPr>
        <w:pStyle w:val="ListParagraph"/>
        <w:numPr>
          <w:ilvl w:val="0"/>
          <w:numId w:val="45"/>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is provided by the centre</w:t>
      </w:r>
    </w:p>
    <w:p w14:paraId="0AA266DB" w14:textId="77777777" w:rsidR="00B86A17" w:rsidRDefault="002357E1">
      <w:pPr>
        <w:pStyle w:val="ListParagraph"/>
        <w:numPr>
          <w:ilvl w:val="0"/>
          <w:numId w:val="45"/>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is cleared of any previously stored data</w:t>
      </w:r>
    </w:p>
    <w:p w14:paraId="1350A505" w14:textId="03BBBD3F" w:rsidR="00B86A17" w:rsidRDefault="002357E1">
      <w:pPr>
        <w:autoSpaceDE w:val="0"/>
        <w:autoSpaceDN w:val="0"/>
        <w:adjustRightInd w:val="0"/>
        <w:spacing w:before="120" w:after="0" w:line="276" w:lineRule="auto"/>
        <w:jc w:val="both"/>
        <w:rPr>
          <w:rFonts w:ascii="Rockwell" w:hAnsi="Rockwell" w:cs="Arial"/>
          <w:b/>
          <w:sz w:val="24"/>
          <w:szCs w:val="24"/>
        </w:rPr>
      </w:pPr>
      <w:r>
        <w:rPr>
          <w:rFonts w:ascii="Rockwell" w:hAnsi="Rockwell" w:cs="Arial"/>
          <w:b/>
          <w:sz w:val="24"/>
          <w:szCs w:val="24"/>
        </w:rPr>
        <w:t xml:space="preserve">Printing the script after the exam </w:t>
      </w:r>
      <w:r w:rsidR="00E27B70">
        <w:rPr>
          <w:rFonts w:ascii="Rockwell" w:hAnsi="Rockwell" w:cs="Arial"/>
          <w:b/>
          <w:sz w:val="24"/>
          <w:szCs w:val="24"/>
        </w:rPr>
        <w:t>has ended</w:t>
      </w:r>
    </w:p>
    <w:p w14:paraId="17D772E8" w14:textId="77777777" w:rsidR="00B86A17" w:rsidRDefault="002357E1">
      <w:pPr>
        <w:autoSpaceDE w:val="0"/>
        <w:autoSpaceDN w:val="0"/>
        <w:adjustRightInd w:val="0"/>
        <w:spacing w:after="0" w:line="276" w:lineRule="auto"/>
        <w:jc w:val="both"/>
        <w:rPr>
          <w:rFonts w:ascii="Verdana" w:hAnsi="Verdana" w:cs="Arial"/>
          <w:sz w:val="24"/>
          <w:szCs w:val="24"/>
        </w:rPr>
      </w:pPr>
      <w:r>
        <w:rPr>
          <w:rFonts w:ascii="Verdana" w:hAnsi="Verdana" w:cs="Arial"/>
          <w:sz w:val="24"/>
          <w:szCs w:val="24"/>
        </w:rPr>
        <w:t>(ICE 14.25)</w:t>
      </w:r>
    </w:p>
    <w:p w14:paraId="3F5FE9B3" w14:textId="77777777" w:rsidR="00B86A17" w:rsidRDefault="002357E1">
      <w:p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The centre will ensure</w:t>
      </w:r>
    </w:p>
    <w:p w14:paraId="5D955370" w14:textId="77777777" w:rsidR="00B86A17" w:rsidRDefault="002357E1">
      <w:pPr>
        <w:pStyle w:val="ListParagraph"/>
        <w:numPr>
          <w:ilvl w:val="0"/>
          <w:numId w:val="46"/>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the word processor is either connected to a printer so that a script can be printed off, or have the facility to print from a portable storage medium</w:t>
      </w:r>
    </w:p>
    <w:p w14:paraId="44AEE09B" w14:textId="2C3735DA" w:rsidR="00B86A17" w:rsidRDefault="002357E1">
      <w:pPr>
        <w:pStyle w:val="ListParagraph"/>
        <w:numPr>
          <w:ilvl w:val="0"/>
          <w:numId w:val="46"/>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the candidate is present to verify that the work printed is their own </w:t>
      </w:r>
    </w:p>
    <w:p w14:paraId="03EB69E3" w14:textId="77777777" w:rsidR="00B86A17" w:rsidRDefault="002357E1">
      <w:pPr>
        <w:pStyle w:val="ListParagraph"/>
        <w:numPr>
          <w:ilvl w:val="0"/>
          <w:numId w:val="46"/>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 xml:space="preserve">a word processed script is attached to any answer booklet which contains some of the answers </w:t>
      </w:r>
    </w:p>
    <w:p w14:paraId="7949D931" w14:textId="778398DF" w:rsidR="00B86A17" w:rsidRDefault="00E27B70">
      <w:pPr>
        <w:pStyle w:val="ListParagraph"/>
        <w:numPr>
          <w:ilvl w:val="0"/>
          <w:numId w:val="46"/>
        </w:num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lastRenderedPageBreak/>
        <w:t>if a candidate omits to insert the required header or footer, they are instructed to handwrite the details as a header or footer; the candidate is supervised throughout this process to ensure that they are solely performing this task and not re-reading their answers or amending their work in any way (ICE 14.22)</w:t>
      </w:r>
    </w:p>
    <w:p w14:paraId="13511705" w14:textId="002B9268" w:rsidR="00490B87" w:rsidRDefault="00490B87" w:rsidP="00490B87">
      <w:p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The centre will also ensure that where an awarding body may require a word processor cover sheet, this is included with the candidate’s typed script (and according to the relevant awarding body’s instructions). (ICE 14.26)</w:t>
      </w:r>
    </w:p>
    <w:p w14:paraId="229C567B" w14:textId="62AE7716" w:rsidR="00490B87" w:rsidRDefault="00490B87" w:rsidP="00490B87">
      <w:pPr>
        <w:autoSpaceDE w:val="0"/>
        <w:autoSpaceDN w:val="0"/>
        <w:adjustRightInd w:val="0"/>
        <w:spacing w:after="0" w:line="276" w:lineRule="auto"/>
        <w:jc w:val="both"/>
        <w:rPr>
          <w:rFonts w:ascii="Rockwell" w:hAnsi="Rockwell" w:cs="Arial"/>
          <w:sz w:val="24"/>
          <w:szCs w:val="24"/>
        </w:rPr>
      </w:pPr>
    </w:p>
    <w:p w14:paraId="5A1B7D61" w14:textId="0DEEA070" w:rsidR="00490B87" w:rsidRPr="00490B87" w:rsidRDefault="00490B87" w:rsidP="00490B87">
      <w:p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The centre may retain electronic copies or word processed scripts as the electronic copy of a word processed script may be accepted by an awarding body where the printed copy has been lost.  However, the centre would need to demonst</w:t>
      </w:r>
      <w:r w:rsidR="003E51E5">
        <w:rPr>
          <w:rFonts w:ascii="Rockwell" w:hAnsi="Rockwell" w:cs="Arial"/>
          <w:sz w:val="24"/>
          <w:szCs w:val="24"/>
        </w:rPr>
        <w:t>r</w:t>
      </w:r>
      <w:r>
        <w:rPr>
          <w:rFonts w:ascii="Rockwell" w:hAnsi="Rockwell" w:cs="Arial"/>
          <w:sz w:val="24"/>
          <w:szCs w:val="24"/>
        </w:rPr>
        <w:t xml:space="preserve">ate to the awarding body that the </w:t>
      </w:r>
      <w:r w:rsidR="00FF6002">
        <w:rPr>
          <w:rFonts w:ascii="Rockwell" w:hAnsi="Rockwell" w:cs="Arial"/>
          <w:sz w:val="24"/>
          <w:szCs w:val="24"/>
        </w:rPr>
        <w:t xml:space="preserve">electronic </w:t>
      </w:r>
      <w:r>
        <w:rPr>
          <w:rFonts w:ascii="Rockwell" w:hAnsi="Rockwell" w:cs="Arial"/>
          <w:sz w:val="24"/>
          <w:szCs w:val="24"/>
        </w:rPr>
        <w:t>file has been kept securely.  The head of centre would be required to confirm this in writing to the awarding body.  (ICE 14.27)</w:t>
      </w:r>
    </w:p>
    <w:p w14:paraId="211E21B1" w14:textId="77777777" w:rsidR="00B86A17" w:rsidRDefault="00B86A17">
      <w:pPr>
        <w:autoSpaceDE w:val="0"/>
        <w:autoSpaceDN w:val="0"/>
        <w:adjustRightInd w:val="0"/>
        <w:spacing w:after="0" w:line="276" w:lineRule="auto"/>
        <w:jc w:val="both"/>
        <w:rPr>
          <w:rFonts w:ascii="Verdana" w:hAnsi="Verdana" w:cs="Arial"/>
          <w:sz w:val="24"/>
          <w:szCs w:val="24"/>
        </w:rPr>
      </w:pPr>
    </w:p>
    <w:p w14:paraId="1BFF4491" w14:textId="77777777" w:rsidR="00B86A17" w:rsidRDefault="00B86A17">
      <w:pPr>
        <w:autoSpaceDE w:val="0"/>
        <w:autoSpaceDN w:val="0"/>
        <w:adjustRightInd w:val="0"/>
        <w:spacing w:after="0" w:line="276" w:lineRule="auto"/>
        <w:rPr>
          <w:rFonts w:ascii="Rockwell" w:hAnsi="Rockwell" w:cs="Arial"/>
          <w:b/>
          <w:bCs/>
          <w:sz w:val="24"/>
          <w:szCs w:val="24"/>
        </w:rPr>
      </w:pPr>
    </w:p>
    <w:p w14:paraId="2AF62A2C" w14:textId="77777777" w:rsidR="00B86A17" w:rsidRDefault="002357E1">
      <w:pPr>
        <w:pStyle w:val="Headinglevel1"/>
        <w:jc w:val="right"/>
        <w:rPr>
          <w:rFonts w:ascii="Rockwell" w:hAnsi="Rockwell"/>
        </w:rPr>
      </w:pPr>
      <w:bookmarkStart w:id="10" w:name="_Toc495841749"/>
      <w:bookmarkStart w:id="11" w:name="_Toc495925313"/>
      <w:bookmarkStart w:id="12" w:name="_Hlk495855833"/>
      <w:r>
        <w:rPr>
          <w:rFonts w:ascii="Rockwell" w:hAnsi="Rockwell"/>
        </w:rPr>
        <w:t>Appendix 1</w:t>
      </w:r>
      <w:bookmarkEnd w:id="10"/>
      <w:bookmarkEnd w:id="11"/>
    </w:p>
    <w:p w14:paraId="40BC9601" w14:textId="77777777" w:rsidR="00B86A17" w:rsidRDefault="002357E1">
      <w:pPr>
        <w:pStyle w:val="Headinglevel2"/>
        <w:spacing w:before="120" w:after="120" w:line="276" w:lineRule="auto"/>
        <w:rPr>
          <w:rFonts w:ascii="Rockwell" w:hAnsi="Rockwell" w:cs="Arial"/>
          <w:color w:val="auto"/>
        </w:rPr>
      </w:pPr>
      <w:bookmarkStart w:id="13" w:name="_Toc495925314"/>
      <w:bookmarkStart w:id="14" w:name="_Toc449469093"/>
      <w:bookmarkStart w:id="15" w:name="_Toc460328856"/>
      <w:r>
        <w:rPr>
          <w:rFonts w:ascii="Rockwell" w:hAnsi="Rockwell" w:cs="Arial"/>
          <w:color w:val="auto"/>
        </w:rPr>
        <w:t>The criteria Castle Manor Academy uses to award and allocate word processors for examinations</w:t>
      </w:r>
      <w:bookmarkEnd w:id="13"/>
      <w:r>
        <w:rPr>
          <w:rFonts w:ascii="Rockwell" w:hAnsi="Rockwell" w:cs="Arial"/>
          <w:color w:val="auto"/>
        </w:rPr>
        <w:t>:</w:t>
      </w:r>
    </w:p>
    <w:p w14:paraId="1DD36ACC" w14:textId="77777777" w:rsidR="00B86A17" w:rsidRDefault="002357E1">
      <w:pPr>
        <w:rPr>
          <w:rFonts w:ascii="Rockwell" w:hAnsi="Rockwell"/>
          <w:sz w:val="24"/>
          <w:szCs w:val="24"/>
        </w:rPr>
      </w:pPr>
      <w:r>
        <w:rPr>
          <w:rFonts w:ascii="Rockwell" w:hAnsi="Rockwell"/>
          <w:sz w:val="24"/>
          <w:szCs w:val="24"/>
        </w:rPr>
        <w:t>This criteria should be read in conjunction with:</w:t>
      </w:r>
    </w:p>
    <w:p w14:paraId="52B4E40F" w14:textId="548DA130" w:rsidR="00B86A17" w:rsidRDefault="003E51E5">
      <w:pPr>
        <w:pStyle w:val="ListParagraph"/>
        <w:numPr>
          <w:ilvl w:val="0"/>
          <w:numId w:val="1"/>
        </w:numPr>
        <w:rPr>
          <w:rFonts w:ascii="Rockwell" w:hAnsi="Rockwell"/>
          <w:sz w:val="24"/>
          <w:szCs w:val="24"/>
        </w:rPr>
      </w:pPr>
      <w:r>
        <w:rPr>
          <w:rFonts w:ascii="Rockwell" w:hAnsi="Rockwell"/>
          <w:sz w:val="24"/>
          <w:szCs w:val="24"/>
        </w:rPr>
        <w:t>Unity School’s Partnership</w:t>
      </w:r>
      <w:r w:rsidR="002357E1">
        <w:rPr>
          <w:rFonts w:ascii="Rockwell" w:hAnsi="Rockwell"/>
          <w:sz w:val="24"/>
          <w:szCs w:val="24"/>
        </w:rPr>
        <w:t xml:space="preserve"> SEND Policy;</w:t>
      </w:r>
    </w:p>
    <w:p w14:paraId="009DE606" w14:textId="77777777" w:rsidR="00B86A17" w:rsidRDefault="002357E1">
      <w:pPr>
        <w:pStyle w:val="ListParagraph"/>
        <w:numPr>
          <w:ilvl w:val="0"/>
          <w:numId w:val="1"/>
        </w:numPr>
        <w:rPr>
          <w:rFonts w:ascii="Rockwell" w:hAnsi="Rockwell"/>
          <w:sz w:val="24"/>
          <w:szCs w:val="24"/>
        </w:rPr>
      </w:pPr>
      <w:r>
        <w:rPr>
          <w:rFonts w:ascii="Rockwell" w:hAnsi="Rockwell"/>
          <w:sz w:val="24"/>
          <w:szCs w:val="24"/>
        </w:rPr>
        <w:t>Castle Manor Examinations Policy;</w:t>
      </w:r>
    </w:p>
    <w:p w14:paraId="448E2E19" w14:textId="77777777" w:rsidR="00B86A17" w:rsidRDefault="002357E1">
      <w:pPr>
        <w:pStyle w:val="ListParagraph"/>
        <w:numPr>
          <w:ilvl w:val="0"/>
          <w:numId w:val="1"/>
        </w:numPr>
        <w:rPr>
          <w:rFonts w:ascii="Rockwell" w:hAnsi="Rockwell"/>
          <w:sz w:val="24"/>
          <w:szCs w:val="24"/>
        </w:rPr>
      </w:pPr>
      <w:r>
        <w:rPr>
          <w:rFonts w:ascii="Rockwell" w:hAnsi="Rockwell"/>
          <w:sz w:val="24"/>
          <w:szCs w:val="24"/>
        </w:rPr>
        <w:t>Castle Manor Examinations Access Arrangements Policy.</w:t>
      </w:r>
    </w:p>
    <w:tbl>
      <w:tblPr>
        <w:tblStyle w:val="TableGrid"/>
        <w:tblW w:w="0" w:type="auto"/>
        <w:tblLook w:val="04A0" w:firstRow="1" w:lastRow="0" w:firstColumn="1" w:lastColumn="0" w:noHBand="0" w:noVBand="1"/>
      </w:tblPr>
      <w:tblGrid>
        <w:gridCol w:w="10042"/>
      </w:tblGrid>
      <w:tr w:rsidR="00B86A17" w14:paraId="5FC982B3" w14:textId="77777777">
        <w:tc>
          <w:tcPr>
            <w:tcW w:w="10268" w:type="dxa"/>
          </w:tcPr>
          <w:p w14:paraId="1D8B5E96" w14:textId="77777777" w:rsidR="00B86A17" w:rsidRDefault="002357E1">
            <w:pPr>
              <w:spacing w:before="120" w:after="120" w:line="276" w:lineRule="auto"/>
              <w:rPr>
                <w:rFonts w:ascii="Rockwell" w:hAnsi="Rockwell" w:cs="Arial"/>
              </w:rPr>
            </w:pPr>
            <w:r>
              <w:rPr>
                <w:rFonts w:ascii="Rockwell" w:hAnsi="Rockwell" w:cs="Arial"/>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06B855D8" w14:textId="77777777" w:rsidR="00B86A17" w:rsidRDefault="002357E1">
            <w:pPr>
              <w:spacing w:before="120" w:after="0" w:line="276" w:lineRule="auto"/>
              <w:rPr>
                <w:rFonts w:ascii="Rockwell" w:hAnsi="Rockwell" w:cs="Arial"/>
                <w:b/>
                <w:bCs/>
              </w:rPr>
            </w:pPr>
            <w:r>
              <w:rPr>
                <w:rFonts w:ascii="Rockwell" w:hAnsi="Rockwell" w:cs="Arial"/>
                <w:b/>
                <w:bCs/>
              </w:rPr>
              <w:t>Awarding word processors</w:t>
            </w:r>
          </w:p>
          <w:p w14:paraId="68C1FF88" w14:textId="7432E3B7" w:rsidR="00B86A17" w:rsidRDefault="002357E1">
            <w:pPr>
              <w:spacing w:after="120" w:line="276" w:lineRule="auto"/>
              <w:rPr>
                <w:rFonts w:ascii="Rockwell" w:hAnsi="Rockwell" w:cs="Arial"/>
              </w:rPr>
            </w:pPr>
            <w:r>
              <w:rPr>
                <w:rFonts w:ascii="Rockwell" w:hAnsi="Rockwell" w:cs="Arial"/>
              </w:rPr>
              <w:t xml:space="preserve">There are also exceptions where a candidate may be </w:t>
            </w:r>
            <w:r>
              <w:rPr>
                <w:rFonts w:ascii="Rockwell" w:hAnsi="Rockwell" w:cs="Arial"/>
                <w:b/>
                <w:bCs/>
              </w:rPr>
              <w:t>awarded</w:t>
            </w:r>
            <w:r>
              <w:rPr>
                <w:rFonts w:ascii="Rockwell" w:hAnsi="Rockwell" w:cs="Arial"/>
              </w:rPr>
              <w:t xml:space="preserve"> the use of a word processor in exams where </w:t>
            </w:r>
            <w:r w:rsidR="00FF6002">
              <w:rPr>
                <w:rFonts w:ascii="Rockwell" w:hAnsi="Rockwell" w:cs="Arial"/>
              </w:rPr>
              <w:t>they</w:t>
            </w:r>
            <w:r>
              <w:rPr>
                <w:rFonts w:ascii="Rockwell" w:hAnsi="Rockwell" w:cs="Arial"/>
              </w:rPr>
              <w:t xml:space="preserve"> ha</w:t>
            </w:r>
            <w:r w:rsidR="00FF6002">
              <w:rPr>
                <w:rFonts w:ascii="Rockwell" w:hAnsi="Rockwell" w:cs="Arial"/>
              </w:rPr>
              <w:t>ve</w:t>
            </w:r>
            <w:r>
              <w:rPr>
                <w:rFonts w:ascii="Rockwell" w:hAnsi="Rockwell" w:cs="Arial"/>
              </w:rPr>
              <w:t xml:space="preserve"> a firmly established need, it reflects the candidate’s normal way of working and by not being awarded a word processor would be at a substantial disadvantage to other candidates.</w:t>
            </w:r>
          </w:p>
          <w:p w14:paraId="7574E9DB" w14:textId="77777777" w:rsidR="00B86A17" w:rsidRDefault="002357E1">
            <w:pPr>
              <w:spacing w:before="120" w:after="0" w:line="276" w:lineRule="auto"/>
              <w:rPr>
                <w:rFonts w:ascii="Rockwell" w:hAnsi="Rockwell" w:cs="Arial"/>
              </w:rPr>
            </w:pPr>
            <w:r>
              <w:rPr>
                <w:rFonts w:ascii="Rockwell" w:hAnsi="Rockwell" w:cs="Arial"/>
              </w:rPr>
              <w:t>Needs might include where a candidate has, for example:</w:t>
            </w:r>
          </w:p>
          <w:p w14:paraId="213C7484" w14:textId="77777777" w:rsidR="00B86A17" w:rsidRDefault="002357E1">
            <w:pPr>
              <w:pStyle w:val="ListParagraph"/>
              <w:numPr>
                <w:ilvl w:val="0"/>
                <w:numId w:val="41"/>
              </w:numPr>
              <w:spacing w:after="120" w:line="276" w:lineRule="auto"/>
              <w:rPr>
                <w:rFonts w:ascii="Rockwell" w:hAnsi="Rockwell" w:cs="Arial"/>
              </w:rPr>
            </w:pPr>
            <w:r>
              <w:rPr>
                <w:rFonts w:ascii="Rockwell" w:hAnsi="Rockwell" w:cs="Arial"/>
              </w:rPr>
              <w:t>a learning difficulty which has a substantial and long term adverse effect on their ability to write legibly and is confirmed by a qualified Examinations Access Arrangements Assessor</w:t>
            </w:r>
          </w:p>
          <w:p w14:paraId="274EAC78" w14:textId="77777777" w:rsidR="00B86A17" w:rsidRDefault="002357E1">
            <w:pPr>
              <w:pStyle w:val="ListParagraph"/>
              <w:numPr>
                <w:ilvl w:val="0"/>
                <w:numId w:val="41"/>
              </w:numPr>
              <w:spacing w:before="120" w:after="120" w:line="276" w:lineRule="auto"/>
              <w:rPr>
                <w:rFonts w:ascii="Rockwell" w:hAnsi="Rockwell" w:cs="Arial"/>
              </w:rPr>
            </w:pPr>
            <w:r>
              <w:rPr>
                <w:rFonts w:ascii="Rockwell" w:hAnsi="Rockwell" w:cs="Arial"/>
              </w:rPr>
              <w:t>a medical condition</w:t>
            </w:r>
          </w:p>
          <w:p w14:paraId="103B3A22" w14:textId="77777777" w:rsidR="00B86A17" w:rsidRDefault="002357E1">
            <w:pPr>
              <w:pStyle w:val="ListParagraph"/>
              <w:numPr>
                <w:ilvl w:val="0"/>
                <w:numId w:val="41"/>
              </w:numPr>
              <w:spacing w:before="120" w:after="120" w:line="276" w:lineRule="auto"/>
              <w:rPr>
                <w:rFonts w:ascii="Rockwell" w:hAnsi="Rockwell" w:cs="Arial"/>
              </w:rPr>
            </w:pPr>
            <w:r>
              <w:rPr>
                <w:rFonts w:ascii="Rockwell" w:hAnsi="Rockwell" w:cs="Arial"/>
              </w:rPr>
              <w:t>a physical disability</w:t>
            </w:r>
          </w:p>
          <w:p w14:paraId="4B31E937" w14:textId="77777777" w:rsidR="00B86A17" w:rsidRDefault="002357E1">
            <w:pPr>
              <w:pStyle w:val="ListParagraph"/>
              <w:numPr>
                <w:ilvl w:val="0"/>
                <w:numId w:val="41"/>
              </w:numPr>
              <w:spacing w:before="120" w:after="120" w:line="276" w:lineRule="auto"/>
              <w:rPr>
                <w:rFonts w:ascii="Rockwell" w:hAnsi="Rockwell" w:cs="Arial"/>
              </w:rPr>
            </w:pPr>
            <w:r>
              <w:rPr>
                <w:rFonts w:ascii="Rockwell" w:hAnsi="Rockwell" w:cs="Arial"/>
              </w:rPr>
              <w:t>a sensory impairment</w:t>
            </w:r>
          </w:p>
          <w:p w14:paraId="54CCCC07" w14:textId="77777777" w:rsidR="00B86A17" w:rsidRDefault="002357E1">
            <w:pPr>
              <w:pStyle w:val="ListParagraph"/>
              <w:numPr>
                <w:ilvl w:val="0"/>
                <w:numId w:val="41"/>
              </w:numPr>
              <w:spacing w:before="120" w:after="120" w:line="276" w:lineRule="auto"/>
              <w:rPr>
                <w:rFonts w:ascii="Rockwell" w:hAnsi="Rockwell" w:cs="Arial"/>
              </w:rPr>
            </w:pPr>
            <w:r>
              <w:rPr>
                <w:rFonts w:ascii="Rockwell" w:hAnsi="Rockwell" w:cs="Arial"/>
              </w:rPr>
              <w:t>planning and organisational problems when writing by hand which have been confirmed by a qualified Examinations Access Arrangements Assessor</w:t>
            </w:r>
          </w:p>
          <w:p w14:paraId="4FBC1BB5" w14:textId="77777777" w:rsidR="00B86A17" w:rsidRDefault="002357E1">
            <w:pPr>
              <w:pStyle w:val="ListParagraph"/>
              <w:numPr>
                <w:ilvl w:val="0"/>
                <w:numId w:val="41"/>
              </w:numPr>
              <w:spacing w:before="120" w:after="120" w:line="276" w:lineRule="auto"/>
              <w:rPr>
                <w:rFonts w:ascii="Rockwell" w:hAnsi="Rockwell" w:cs="Arial"/>
              </w:rPr>
            </w:pPr>
            <w:r>
              <w:rPr>
                <w:rFonts w:ascii="Rockwell" w:hAnsi="Rockwell" w:cs="Arial"/>
              </w:rPr>
              <w:t>poor handwriting which renders the effective reading and marking of the candidates work impossible</w:t>
            </w:r>
          </w:p>
          <w:p w14:paraId="7E7FCF8F" w14:textId="77777777" w:rsidR="00B86A17" w:rsidRDefault="002357E1">
            <w:pPr>
              <w:autoSpaceDE w:val="0"/>
              <w:autoSpaceDN w:val="0"/>
              <w:adjustRightInd w:val="0"/>
              <w:spacing w:after="0" w:line="276" w:lineRule="auto"/>
              <w:jc w:val="both"/>
              <w:rPr>
                <w:rFonts w:ascii="Rockwell" w:hAnsi="Rockwell" w:cs="Arial"/>
                <w:sz w:val="24"/>
                <w:szCs w:val="24"/>
              </w:rPr>
            </w:pPr>
            <w:r>
              <w:rPr>
                <w:rFonts w:ascii="Rockwell" w:hAnsi="Rockwell" w:cs="Arial"/>
                <w:sz w:val="24"/>
                <w:szCs w:val="24"/>
              </w:rPr>
              <w:t>The only exception to the above where the use of a word processor may be considered for a candidate would be:</w:t>
            </w:r>
          </w:p>
          <w:p w14:paraId="084A94DE" w14:textId="77777777" w:rsidR="00B86A17" w:rsidRDefault="002357E1">
            <w:pPr>
              <w:pStyle w:val="ListParagraph"/>
              <w:numPr>
                <w:ilvl w:val="0"/>
                <w:numId w:val="43"/>
              </w:numPr>
              <w:autoSpaceDE w:val="0"/>
              <w:autoSpaceDN w:val="0"/>
              <w:adjustRightInd w:val="0"/>
              <w:spacing w:after="120" w:line="276" w:lineRule="auto"/>
              <w:jc w:val="both"/>
              <w:rPr>
                <w:rFonts w:ascii="Rockwell" w:hAnsi="Rockwell" w:cs="Arial"/>
                <w:sz w:val="24"/>
                <w:szCs w:val="24"/>
              </w:rPr>
            </w:pPr>
            <w:r>
              <w:rPr>
                <w:rFonts w:ascii="Rockwell" w:hAnsi="Rockwell" w:cs="Arial"/>
                <w:sz w:val="24"/>
                <w:szCs w:val="24"/>
              </w:rPr>
              <w:t xml:space="preserve">on a temporary basis as a consequence of a temporary injury at the time of the assessment </w:t>
            </w:r>
          </w:p>
          <w:p w14:paraId="303DBC20" w14:textId="77777777" w:rsidR="00B86A17" w:rsidRDefault="002357E1">
            <w:pPr>
              <w:pStyle w:val="ListParagraph"/>
              <w:numPr>
                <w:ilvl w:val="0"/>
                <w:numId w:val="43"/>
              </w:numPr>
              <w:autoSpaceDE w:val="0"/>
              <w:autoSpaceDN w:val="0"/>
              <w:adjustRightInd w:val="0"/>
              <w:spacing w:before="120" w:after="0" w:line="276" w:lineRule="auto"/>
              <w:jc w:val="both"/>
              <w:rPr>
                <w:rFonts w:ascii="Rockwell" w:hAnsi="Rockwell" w:cs="Arial"/>
                <w:b/>
                <w:sz w:val="24"/>
                <w:szCs w:val="24"/>
              </w:rPr>
            </w:pPr>
            <w:r>
              <w:rPr>
                <w:rFonts w:ascii="Rockwell" w:hAnsi="Rockwell" w:cs="Arial"/>
                <w:sz w:val="24"/>
                <w:szCs w:val="24"/>
              </w:rPr>
              <w:lastRenderedPageBreak/>
              <w:t xml:space="preserve">where a subject within the curriculum is delivered electronically and the centre provides word processors to all candidates  </w:t>
            </w:r>
          </w:p>
          <w:p w14:paraId="4B66E94C" w14:textId="77777777" w:rsidR="00B86A17" w:rsidRDefault="002357E1">
            <w:pPr>
              <w:spacing w:before="120" w:after="120" w:line="276" w:lineRule="auto"/>
              <w:rPr>
                <w:rFonts w:ascii="Rockwell" w:hAnsi="Rockwell" w:cs="Arial"/>
                <w:b/>
              </w:rPr>
            </w:pPr>
            <w:r>
              <w:rPr>
                <w:rFonts w:ascii="Rockwell" w:hAnsi="Rockwell" w:cs="Arial"/>
                <w:b/>
              </w:rPr>
              <w:t>To establish a ‘normal way of working’</w:t>
            </w:r>
          </w:p>
          <w:p w14:paraId="4610E200" w14:textId="77777777" w:rsidR="00B86A17" w:rsidRDefault="002357E1">
            <w:pPr>
              <w:spacing w:before="120" w:after="120" w:line="276" w:lineRule="auto"/>
              <w:rPr>
                <w:rFonts w:ascii="Rockwell" w:hAnsi="Rockwell" w:cs="Arial"/>
              </w:rPr>
            </w:pPr>
            <w:r>
              <w:rPr>
                <w:rFonts w:ascii="Rockwell" w:hAnsi="Rockwell" w:cs="Arial"/>
              </w:rPr>
              <w:t>Students who have been identified through at least one of the reasons above as requiring the use of technology to support communication need to ensure that:</w:t>
            </w:r>
          </w:p>
          <w:p w14:paraId="10BAE83A" w14:textId="77777777" w:rsidR="00B86A17" w:rsidRDefault="002357E1">
            <w:pPr>
              <w:pStyle w:val="ListParagraph"/>
              <w:numPr>
                <w:ilvl w:val="0"/>
                <w:numId w:val="47"/>
              </w:numPr>
              <w:spacing w:before="120" w:after="120" w:line="276" w:lineRule="auto"/>
              <w:rPr>
                <w:rFonts w:ascii="Rockwell" w:hAnsi="Rockwell" w:cs="Arial"/>
              </w:rPr>
            </w:pPr>
            <w:r>
              <w:rPr>
                <w:rFonts w:ascii="Rockwell" w:hAnsi="Rockwell" w:cs="Arial"/>
              </w:rPr>
              <w:t>Evidence of need via a medical professional, educational psychologist, EHCP or formal assessment has been provided;</w:t>
            </w:r>
          </w:p>
          <w:p w14:paraId="6D6BC4D2" w14:textId="77777777" w:rsidR="00B86A17" w:rsidRDefault="002357E1">
            <w:pPr>
              <w:pStyle w:val="ListParagraph"/>
              <w:numPr>
                <w:ilvl w:val="0"/>
                <w:numId w:val="47"/>
              </w:numPr>
              <w:spacing w:before="120" w:after="120" w:line="276" w:lineRule="auto"/>
              <w:rPr>
                <w:rFonts w:ascii="Rockwell" w:hAnsi="Rockwell" w:cs="Arial"/>
              </w:rPr>
            </w:pPr>
            <w:r>
              <w:rPr>
                <w:rFonts w:ascii="Rockwell" w:hAnsi="Rockwell" w:cs="Arial"/>
              </w:rPr>
              <w:t>The student has consistently made use of the word processor in subjects where this is supporting the evidenced need;</w:t>
            </w:r>
          </w:p>
          <w:p w14:paraId="5A6A9EA1" w14:textId="77777777" w:rsidR="00B86A17" w:rsidRDefault="002357E1">
            <w:pPr>
              <w:pStyle w:val="ListParagraph"/>
              <w:numPr>
                <w:ilvl w:val="0"/>
                <w:numId w:val="47"/>
              </w:numPr>
              <w:spacing w:before="120" w:after="120" w:line="276" w:lineRule="auto"/>
              <w:rPr>
                <w:rFonts w:ascii="Rockwell" w:hAnsi="Rockwell" w:cs="Arial"/>
              </w:rPr>
            </w:pPr>
            <w:r>
              <w:rPr>
                <w:rFonts w:ascii="Rockwell" w:hAnsi="Rockwell" w:cs="Arial"/>
              </w:rPr>
              <w:t>Evidence to support use is compiled by the SENDco and/or SEND Support Team and held by the Examinations Officer in the students’ secure file for inspection on request;</w:t>
            </w:r>
          </w:p>
          <w:p w14:paraId="47546785" w14:textId="77777777" w:rsidR="00B86A17" w:rsidRDefault="002357E1">
            <w:pPr>
              <w:pStyle w:val="ListParagraph"/>
              <w:numPr>
                <w:ilvl w:val="0"/>
                <w:numId w:val="47"/>
              </w:numPr>
              <w:spacing w:before="120" w:after="120" w:line="276" w:lineRule="auto"/>
              <w:rPr>
                <w:rFonts w:ascii="Rockwell" w:hAnsi="Rockwell" w:cs="Arial"/>
              </w:rPr>
            </w:pPr>
            <w:r>
              <w:rPr>
                <w:rFonts w:ascii="Rockwell" w:hAnsi="Rockwell" w:cs="Arial"/>
              </w:rPr>
              <w:t>Should the student prefer to handwrite in a specific subject and no longer requires the use of the word processor, this will be noted as their ‘normal way of working’ and parents/carers and staff will be updated;</w:t>
            </w:r>
          </w:p>
          <w:p w14:paraId="0C143BC7" w14:textId="77777777" w:rsidR="00B86A17" w:rsidRDefault="002357E1">
            <w:pPr>
              <w:pStyle w:val="ListParagraph"/>
              <w:numPr>
                <w:ilvl w:val="0"/>
                <w:numId w:val="47"/>
              </w:numPr>
              <w:spacing w:before="120" w:after="120" w:line="276" w:lineRule="auto"/>
              <w:rPr>
                <w:rFonts w:ascii="Rockwell" w:hAnsi="Rockwell" w:cs="Arial"/>
              </w:rPr>
            </w:pPr>
            <w:r>
              <w:rPr>
                <w:rFonts w:ascii="Rockwell" w:hAnsi="Rockwell" w:cs="Arial"/>
              </w:rPr>
              <w:t xml:space="preserve">Castle Manor has a small bank of laptops available for student use where there is a recommendation that this provision is made. Students are responsible for checking out the laptops as needed and this record may be provided as evidence if needed. </w:t>
            </w:r>
          </w:p>
          <w:p w14:paraId="7F45E854" w14:textId="77777777" w:rsidR="00B86A17" w:rsidRDefault="002357E1">
            <w:pPr>
              <w:autoSpaceDE w:val="0"/>
              <w:autoSpaceDN w:val="0"/>
              <w:adjustRightInd w:val="0"/>
              <w:spacing w:before="120" w:after="0" w:line="276" w:lineRule="auto"/>
              <w:jc w:val="both"/>
              <w:rPr>
                <w:rFonts w:ascii="Rockwell" w:hAnsi="Rockwell" w:cs="Arial"/>
                <w:b/>
              </w:rPr>
            </w:pPr>
            <w:r>
              <w:rPr>
                <w:rFonts w:ascii="Rockwell" w:hAnsi="Rockwell" w:cs="Arial"/>
                <w:b/>
              </w:rPr>
              <w:t>Arrangements for the use of word processors at the time of the assessment</w:t>
            </w:r>
          </w:p>
          <w:p w14:paraId="37EED0B5" w14:textId="5F56CBA1" w:rsidR="00B86A17" w:rsidRDefault="002357E1">
            <w:pPr>
              <w:spacing w:after="120" w:line="276" w:lineRule="auto"/>
              <w:rPr>
                <w:rFonts w:ascii="Rockwell" w:hAnsi="Rockwell" w:cs="Arial"/>
              </w:rPr>
            </w:pPr>
            <w:r>
              <w:rPr>
                <w:rFonts w:ascii="Rockwell" w:hAnsi="Rockwell" w:cs="Arial"/>
              </w:rPr>
              <w:t xml:space="preserve">Appropriate exam-compliant word processors will be provided by the IT department in liaison with </w:t>
            </w:r>
            <w:r>
              <w:rPr>
                <w:rFonts w:ascii="Rockwell" w:hAnsi="Rockwell" w:cs="Arial"/>
                <w:sz w:val="24"/>
                <w:szCs w:val="24"/>
              </w:rPr>
              <w:t>the SENCo</w:t>
            </w:r>
            <w:r>
              <w:rPr>
                <w:rFonts w:ascii="Rockwell" w:hAnsi="Rockwell" w:cs="Arial"/>
              </w:rPr>
              <w:t xml:space="preserve"> and the exams officer.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w:t>
            </w:r>
            <w:r>
              <w:rPr>
                <w:rFonts w:ascii="Verdana" w:hAnsi="Verdana" w:cs="Arial"/>
                <w:sz w:val="20"/>
                <w:szCs w:val="20"/>
              </w:rPr>
              <w:t>section 7</w:t>
            </w:r>
            <w:r>
              <w:rPr>
                <w:rFonts w:ascii="Rockwell" w:hAnsi="Rockwell" w:cs="Arial"/>
              </w:rPr>
              <w:t xml:space="preserve"> of </w:t>
            </w:r>
            <w:r>
              <w:rPr>
                <w:rFonts w:ascii="Verdana" w:hAnsi="Verdana" w:cs="Arial"/>
                <w:sz w:val="20"/>
                <w:szCs w:val="20"/>
              </w:rPr>
              <w:t>ICE</w:t>
            </w:r>
            <w:r>
              <w:rPr>
                <w:rFonts w:ascii="Rockwell" w:hAnsi="Rockwell" w:cs="Arial"/>
              </w:rPr>
              <w:t>.</w:t>
            </w:r>
          </w:p>
        </w:tc>
      </w:tr>
      <w:bookmarkEnd w:id="12"/>
    </w:tbl>
    <w:p w14:paraId="50A7E9CA" w14:textId="77777777" w:rsidR="00B86A17" w:rsidRDefault="00B86A17">
      <w:pPr>
        <w:spacing w:after="200" w:line="276" w:lineRule="auto"/>
        <w:rPr>
          <w:highlight w:val="yellow"/>
        </w:rPr>
      </w:pPr>
    </w:p>
    <w:bookmarkEnd w:id="14"/>
    <w:bookmarkEnd w:id="15"/>
    <w:p w14:paraId="54C0BF47" w14:textId="03AF5443" w:rsidR="00B86A17" w:rsidRDefault="002357E1">
      <w:pPr>
        <w:spacing w:after="200" w:line="276" w:lineRule="auto"/>
        <w:rPr>
          <w:rFonts w:ascii="Rockwell" w:hAnsi="Rockwell" w:cs="Arial"/>
          <w:b/>
          <w:bCs/>
          <w:sz w:val="24"/>
          <w:szCs w:val="24"/>
        </w:rPr>
      </w:pPr>
      <w:r>
        <w:rPr>
          <w:rFonts w:ascii="Rockwell" w:hAnsi="Rockwell" w:cs="Arial"/>
          <w:sz w:val="24"/>
          <w:szCs w:val="24"/>
        </w:rPr>
        <w:t>Statement produced by: Jennifer Beaton</w:t>
      </w:r>
      <w:r>
        <w:rPr>
          <w:rFonts w:ascii="Rockwell" w:hAnsi="Rockwell" w:cs="Arial"/>
          <w:b/>
          <w:bCs/>
          <w:sz w:val="24"/>
          <w:szCs w:val="24"/>
        </w:rPr>
        <w:t xml:space="preserve"> </w:t>
      </w:r>
      <w:r>
        <w:rPr>
          <w:rFonts w:ascii="Rockwell" w:hAnsi="Rockwell" w:cs="Arial"/>
          <w:bCs/>
          <w:sz w:val="24"/>
          <w:szCs w:val="24"/>
        </w:rPr>
        <w:t>s</w:t>
      </w:r>
      <w:r>
        <w:rPr>
          <w:rFonts w:ascii="Rockwell" w:hAnsi="Rockwell" w:cs="Arial"/>
          <w:sz w:val="24"/>
          <w:szCs w:val="24"/>
        </w:rPr>
        <w:t xml:space="preserve">tatement date: </w:t>
      </w:r>
      <w:r w:rsidR="00DB3695">
        <w:rPr>
          <w:rFonts w:ascii="Rockwell" w:hAnsi="Rockwell" w:cs="Arial"/>
          <w:sz w:val="24"/>
          <w:szCs w:val="24"/>
        </w:rPr>
        <w:t>December 18</w:t>
      </w:r>
      <w:r w:rsidR="00DB3695" w:rsidRPr="00DB3695">
        <w:rPr>
          <w:rFonts w:ascii="Rockwell" w:hAnsi="Rockwell" w:cs="Arial"/>
          <w:sz w:val="24"/>
          <w:szCs w:val="24"/>
          <w:vertAlign w:val="superscript"/>
        </w:rPr>
        <w:t>th</w:t>
      </w:r>
      <w:r w:rsidR="00DB3695">
        <w:rPr>
          <w:rFonts w:ascii="Rockwell" w:hAnsi="Rockwell" w:cs="Arial"/>
          <w:sz w:val="24"/>
          <w:szCs w:val="24"/>
        </w:rPr>
        <w:t xml:space="preserve"> </w:t>
      </w:r>
      <w:r w:rsidR="003E51E5">
        <w:rPr>
          <w:rFonts w:ascii="Rockwell" w:hAnsi="Rockwell" w:cs="Arial"/>
          <w:sz w:val="24"/>
          <w:szCs w:val="24"/>
        </w:rPr>
        <w:t>2023</w:t>
      </w:r>
    </w:p>
    <w:sectPr w:rsidR="00B86A17">
      <w:footerReference w:type="default" r:id="rId13"/>
      <w:footerReference w:type="first" r:id="rId1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5C18" w14:textId="77777777" w:rsidR="004A6306" w:rsidRDefault="004A6306">
      <w:pPr>
        <w:spacing w:after="0"/>
      </w:pPr>
      <w:r>
        <w:separator/>
      </w:r>
    </w:p>
  </w:endnote>
  <w:endnote w:type="continuationSeparator" w:id="0">
    <w:p w14:paraId="2353A85B" w14:textId="77777777" w:rsidR="004A6306" w:rsidRDefault="004A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9125" w14:textId="77777777" w:rsidR="00B86A17" w:rsidRDefault="00B86A17">
    <w:pPr>
      <w:pStyle w:val="Footer"/>
      <w:jc w:val="right"/>
      <w:rPr>
        <w:rFonts w:cs="Arial"/>
        <w:sz w:val="20"/>
        <w:szCs w:val="20"/>
      </w:rPr>
    </w:pPr>
  </w:p>
  <w:p w14:paraId="576BFE46" w14:textId="77777777" w:rsidR="00B86A17" w:rsidRDefault="002357E1">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9E99" w14:textId="77777777" w:rsidR="00B86A17" w:rsidRDefault="002357E1">
    <w:pPr>
      <w:pStyle w:val="Headinglevel1"/>
      <w:spacing w:after="0"/>
      <w:ind w:left="-426"/>
      <w:rPr>
        <w:rFonts w:cs="Arial"/>
        <w:b w:val="0"/>
        <w:noProof/>
        <w:sz w:val="20"/>
        <w:szCs w:val="20"/>
      </w:rPr>
    </w:pPr>
    <w:r>
      <w:rPr>
        <w:rFonts w:cs="Arial"/>
        <w:b w:val="0"/>
        <w:i/>
        <w:iCs/>
        <w:color w:val="666666"/>
        <w:sz w:val="18"/>
        <w:szCs w:val="18"/>
      </w:rPr>
      <w:t xml:space="preserve">This template is provided for members of The Exams Office </w:t>
    </w:r>
    <w:r>
      <w:rPr>
        <w:rFonts w:cs="Arial"/>
        <w:i/>
        <w:iCs/>
        <w:color w:val="666666"/>
        <w:sz w:val="18"/>
        <w:szCs w:val="18"/>
      </w:rPr>
      <w:t>only</w:t>
    </w:r>
    <w:r>
      <w:rPr>
        <w:rFonts w:cs="Arial"/>
        <w:b w:val="0"/>
        <w:i/>
        <w:iCs/>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5EB0" w14:textId="77777777" w:rsidR="004A6306" w:rsidRDefault="004A6306">
      <w:pPr>
        <w:spacing w:after="0"/>
      </w:pPr>
      <w:r>
        <w:separator/>
      </w:r>
    </w:p>
  </w:footnote>
  <w:footnote w:type="continuationSeparator" w:id="0">
    <w:p w14:paraId="16198847" w14:textId="77777777" w:rsidR="004A6306" w:rsidRDefault="004A63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D25"/>
    <w:multiLevelType w:val="hybridMultilevel"/>
    <w:tmpl w:val="DDAA788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26B"/>
    <w:multiLevelType w:val="hybridMultilevel"/>
    <w:tmpl w:val="8F52C2AC"/>
    <w:lvl w:ilvl="0" w:tplc="B41894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45EB8"/>
    <w:multiLevelType w:val="hybridMultilevel"/>
    <w:tmpl w:val="B9A203B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92B03"/>
    <w:multiLevelType w:val="hybridMultilevel"/>
    <w:tmpl w:val="A22600F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A1E4F"/>
    <w:multiLevelType w:val="hybridMultilevel"/>
    <w:tmpl w:val="DB721FE0"/>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74D5"/>
    <w:multiLevelType w:val="hybridMultilevel"/>
    <w:tmpl w:val="B36E3A2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20CF3"/>
    <w:multiLevelType w:val="hybridMultilevel"/>
    <w:tmpl w:val="FBAC878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6DFB"/>
    <w:multiLevelType w:val="hybridMultilevel"/>
    <w:tmpl w:val="2CF2B68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5001C"/>
    <w:multiLevelType w:val="hybridMultilevel"/>
    <w:tmpl w:val="9BD24BC2"/>
    <w:lvl w:ilvl="0" w:tplc="D06EBA96">
      <w:start w:val="1"/>
      <w:numFmt w:val="bullet"/>
      <w:lvlText w:val=""/>
      <w:lvlJc w:val="left"/>
      <w:pPr>
        <w:ind w:left="720" w:hanging="360"/>
      </w:pPr>
      <w:rPr>
        <w:rFonts w:ascii="Symbol" w:hAnsi="Symbol" w:hint="default"/>
      </w:rPr>
    </w:lvl>
    <w:lvl w:ilvl="1" w:tplc="BEE297CA">
      <w:start w:val="1"/>
      <w:numFmt w:val="bullet"/>
      <w:lvlText w:val="o"/>
      <w:lvlJc w:val="left"/>
      <w:pPr>
        <w:ind w:left="1440" w:hanging="360"/>
      </w:pPr>
      <w:rPr>
        <w:rFonts w:ascii="Courier New" w:hAnsi="Courier New" w:hint="default"/>
      </w:rPr>
    </w:lvl>
    <w:lvl w:ilvl="2" w:tplc="BA749C7C">
      <w:start w:val="1"/>
      <w:numFmt w:val="bullet"/>
      <w:lvlText w:val=""/>
      <w:lvlJc w:val="left"/>
      <w:pPr>
        <w:ind w:left="2160" w:hanging="360"/>
      </w:pPr>
      <w:rPr>
        <w:rFonts w:ascii="Wingdings" w:hAnsi="Wingdings" w:hint="default"/>
      </w:rPr>
    </w:lvl>
    <w:lvl w:ilvl="3" w:tplc="DD50E294">
      <w:start w:val="1"/>
      <w:numFmt w:val="bullet"/>
      <w:lvlText w:val=""/>
      <w:lvlJc w:val="left"/>
      <w:pPr>
        <w:ind w:left="2880" w:hanging="360"/>
      </w:pPr>
      <w:rPr>
        <w:rFonts w:ascii="Symbol" w:hAnsi="Symbol" w:hint="default"/>
      </w:rPr>
    </w:lvl>
    <w:lvl w:ilvl="4" w:tplc="E4E82C2C">
      <w:start w:val="1"/>
      <w:numFmt w:val="bullet"/>
      <w:lvlText w:val="o"/>
      <w:lvlJc w:val="left"/>
      <w:pPr>
        <w:ind w:left="3600" w:hanging="360"/>
      </w:pPr>
      <w:rPr>
        <w:rFonts w:ascii="Courier New" w:hAnsi="Courier New" w:hint="default"/>
      </w:rPr>
    </w:lvl>
    <w:lvl w:ilvl="5" w:tplc="0B60C3C0">
      <w:start w:val="1"/>
      <w:numFmt w:val="bullet"/>
      <w:lvlText w:val=""/>
      <w:lvlJc w:val="left"/>
      <w:pPr>
        <w:ind w:left="4320" w:hanging="360"/>
      </w:pPr>
      <w:rPr>
        <w:rFonts w:ascii="Wingdings" w:hAnsi="Wingdings" w:hint="default"/>
      </w:rPr>
    </w:lvl>
    <w:lvl w:ilvl="6" w:tplc="1E70FAB4">
      <w:start w:val="1"/>
      <w:numFmt w:val="bullet"/>
      <w:lvlText w:val=""/>
      <w:lvlJc w:val="left"/>
      <w:pPr>
        <w:ind w:left="5040" w:hanging="360"/>
      </w:pPr>
      <w:rPr>
        <w:rFonts w:ascii="Symbol" w:hAnsi="Symbol" w:hint="default"/>
      </w:rPr>
    </w:lvl>
    <w:lvl w:ilvl="7" w:tplc="6A38534E">
      <w:start w:val="1"/>
      <w:numFmt w:val="bullet"/>
      <w:lvlText w:val="o"/>
      <w:lvlJc w:val="left"/>
      <w:pPr>
        <w:ind w:left="5760" w:hanging="360"/>
      </w:pPr>
      <w:rPr>
        <w:rFonts w:ascii="Courier New" w:hAnsi="Courier New" w:hint="default"/>
      </w:rPr>
    </w:lvl>
    <w:lvl w:ilvl="8" w:tplc="2D08E586">
      <w:start w:val="1"/>
      <w:numFmt w:val="bullet"/>
      <w:lvlText w:val=""/>
      <w:lvlJc w:val="left"/>
      <w:pPr>
        <w:ind w:left="6480" w:hanging="360"/>
      </w:pPr>
      <w:rPr>
        <w:rFonts w:ascii="Wingdings" w:hAnsi="Wingdings" w:hint="default"/>
      </w:rPr>
    </w:lvl>
  </w:abstractNum>
  <w:abstractNum w:abstractNumId="11" w15:restartNumberingAfterBreak="0">
    <w:nsid w:val="390D6632"/>
    <w:multiLevelType w:val="multilevel"/>
    <w:tmpl w:val="B9D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475A5"/>
    <w:multiLevelType w:val="hybridMultilevel"/>
    <w:tmpl w:val="38AEB95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37207"/>
    <w:multiLevelType w:val="hybridMultilevel"/>
    <w:tmpl w:val="88827AC2"/>
    <w:lvl w:ilvl="0" w:tplc="FC10B936">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A5938"/>
    <w:multiLevelType w:val="hybridMultilevel"/>
    <w:tmpl w:val="039E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72F50"/>
    <w:multiLevelType w:val="hybridMultilevel"/>
    <w:tmpl w:val="92321D46"/>
    <w:lvl w:ilvl="0" w:tplc="BDB2DA8A">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2F7677"/>
    <w:multiLevelType w:val="hybridMultilevel"/>
    <w:tmpl w:val="73A8573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B3F86"/>
    <w:multiLevelType w:val="hybridMultilevel"/>
    <w:tmpl w:val="97DA299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624DA6"/>
    <w:multiLevelType w:val="hybridMultilevel"/>
    <w:tmpl w:val="C59EF512"/>
    <w:lvl w:ilvl="0" w:tplc="FC10B936">
      <w:start w:val="1"/>
      <w:numFmt w:val="bullet"/>
      <w:lvlText w:val="£"/>
      <w:lvlJc w:val="left"/>
      <w:pPr>
        <w:ind w:left="720" w:hanging="360"/>
      </w:pPr>
      <w:rPr>
        <w:rFonts w:ascii="Wingdings 2" w:hAnsi="Wingdings 2"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305665"/>
    <w:multiLevelType w:val="hybridMultilevel"/>
    <w:tmpl w:val="22660E4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73EBB"/>
    <w:multiLevelType w:val="hybridMultilevel"/>
    <w:tmpl w:val="8F4CF078"/>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B3F5E"/>
    <w:multiLevelType w:val="hybridMultilevel"/>
    <w:tmpl w:val="130ACB00"/>
    <w:lvl w:ilvl="0" w:tplc="358C887C">
      <w:start w:val="1"/>
      <w:numFmt w:val="bullet"/>
      <w:lvlText w:val=""/>
      <w:lvlJc w:val="left"/>
      <w:pPr>
        <w:ind w:left="1080" w:hanging="360"/>
      </w:pPr>
      <w:rPr>
        <w:rFonts w:ascii="Wingdings 3" w:hAnsi="Wingdings 3"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CD2825"/>
    <w:multiLevelType w:val="hybridMultilevel"/>
    <w:tmpl w:val="91BC50DA"/>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E6D9F"/>
    <w:multiLevelType w:val="hybridMultilevel"/>
    <w:tmpl w:val="D076C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42AFA"/>
    <w:multiLevelType w:val="multilevel"/>
    <w:tmpl w:val="DFA8B182"/>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64086"/>
    <w:multiLevelType w:val="hybridMultilevel"/>
    <w:tmpl w:val="BA0E4E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62903"/>
    <w:multiLevelType w:val="hybridMultilevel"/>
    <w:tmpl w:val="490CA8A6"/>
    <w:lvl w:ilvl="0" w:tplc="358C887C">
      <w:start w:val="1"/>
      <w:numFmt w:val="bullet"/>
      <w:lvlText w:val=""/>
      <w:lvlJc w:val="left"/>
      <w:pPr>
        <w:ind w:left="1080" w:hanging="360"/>
      </w:pPr>
      <w:rPr>
        <w:rFonts w:ascii="Wingdings 3" w:hAnsi="Wingdings 3"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F36D3F"/>
    <w:multiLevelType w:val="hybridMultilevel"/>
    <w:tmpl w:val="C25A9022"/>
    <w:lvl w:ilvl="0" w:tplc="9F2E355C">
      <w:start w:val="1"/>
      <w:numFmt w:val="bullet"/>
      <w:lvlText w:val="•"/>
      <w:lvlJc w:val="left"/>
      <w:pPr>
        <w:ind w:left="720" w:hanging="360"/>
      </w:pPr>
      <w:rPr>
        <w:rFonts w:ascii="Arial" w:hAnsi="Aria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C610A"/>
    <w:multiLevelType w:val="hybridMultilevel"/>
    <w:tmpl w:val="98CAF1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020431"/>
    <w:multiLevelType w:val="multilevel"/>
    <w:tmpl w:val="1CB8FFB0"/>
    <w:lvl w:ilvl="0">
      <w:start w:val="1"/>
      <w:numFmt w:val="bullet"/>
      <w:lvlText w:val=""/>
      <w:lvlJc w:val="left"/>
      <w:pPr>
        <w:tabs>
          <w:tab w:val="num" w:pos="720"/>
        </w:tabs>
        <w:ind w:left="720" w:hanging="360"/>
      </w:pPr>
      <w:rPr>
        <w:rFonts w:ascii="Wingdings 3" w:hAnsi="Wingdings 3" w:hint="default"/>
        <w:color w:val="003399"/>
        <w:sz w:val="20"/>
      </w:rPr>
    </w:lvl>
    <w:lvl w:ilvl="1">
      <w:start w:val="1"/>
      <w:numFmt w:val="bullet"/>
      <w:lvlText w:val=""/>
      <w:lvlJc w:val="left"/>
      <w:pPr>
        <w:tabs>
          <w:tab w:val="num" w:pos="1440"/>
        </w:tabs>
        <w:ind w:left="1440" w:hanging="360"/>
      </w:pPr>
      <w:rPr>
        <w:rFonts w:ascii="Wingdings 3" w:hAnsi="Wingdings 3" w:hint="default"/>
        <w:color w:val="FF33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622BA"/>
    <w:multiLevelType w:val="hybridMultilevel"/>
    <w:tmpl w:val="70B4068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8C278A8"/>
    <w:multiLevelType w:val="hybridMultilevel"/>
    <w:tmpl w:val="53A67FFE"/>
    <w:lvl w:ilvl="0" w:tplc="B41894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4C59E4"/>
    <w:multiLevelType w:val="hybridMultilevel"/>
    <w:tmpl w:val="9C6EC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074A68"/>
    <w:multiLevelType w:val="hybridMultilevel"/>
    <w:tmpl w:val="571EA7C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5"/>
  </w:num>
  <w:num w:numId="4">
    <w:abstractNumId w:val="20"/>
  </w:num>
  <w:num w:numId="5">
    <w:abstractNumId w:val="1"/>
  </w:num>
  <w:num w:numId="6">
    <w:abstractNumId w:val="4"/>
  </w:num>
  <w:num w:numId="7">
    <w:abstractNumId w:val="36"/>
  </w:num>
  <w:num w:numId="8">
    <w:abstractNumId w:val="8"/>
  </w:num>
  <w:num w:numId="9">
    <w:abstractNumId w:val="17"/>
  </w:num>
  <w:num w:numId="10">
    <w:abstractNumId w:val="41"/>
  </w:num>
  <w:num w:numId="11">
    <w:abstractNumId w:val="20"/>
  </w:num>
  <w:num w:numId="12">
    <w:abstractNumId w:val="1"/>
  </w:num>
  <w:num w:numId="13">
    <w:abstractNumId w:val="28"/>
  </w:num>
  <w:num w:numId="14">
    <w:abstractNumId w:val="11"/>
  </w:num>
  <w:num w:numId="15">
    <w:abstractNumId w:val="29"/>
  </w:num>
  <w:num w:numId="16">
    <w:abstractNumId w:val="6"/>
  </w:num>
  <w:num w:numId="17">
    <w:abstractNumId w:val="13"/>
  </w:num>
  <w:num w:numId="18">
    <w:abstractNumId w:val="34"/>
  </w:num>
  <w:num w:numId="19">
    <w:abstractNumId w:val="42"/>
  </w:num>
  <w:num w:numId="20">
    <w:abstractNumId w:val="25"/>
  </w:num>
  <w:num w:numId="21">
    <w:abstractNumId w:val="35"/>
  </w:num>
  <w:num w:numId="22">
    <w:abstractNumId w:val="39"/>
  </w:num>
  <w:num w:numId="23">
    <w:abstractNumId w:val="38"/>
  </w:num>
  <w:num w:numId="24">
    <w:abstractNumId w:val="26"/>
  </w:num>
  <w:num w:numId="25">
    <w:abstractNumId w:val="24"/>
  </w:num>
  <w:num w:numId="26">
    <w:abstractNumId w:val="3"/>
  </w:num>
  <w:num w:numId="27">
    <w:abstractNumId w:val="23"/>
  </w:num>
  <w:num w:numId="28">
    <w:abstractNumId w:val="27"/>
  </w:num>
  <w:num w:numId="29">
    <w:abstractNumId w:val="30"/>
  </w:num>
  <w:num w:numId="30">
    <w:abstractNumId w:val="5"/>
  </w:num>
  <w:num w:numId="31">
    <w:abstractNumId w:val="22"/>
  </w:num>
  <w:num w:numId="32">
    <w:abstractNumId w:val="9"/>
  </w:num>
  <w:num w:numId="33">
    <w:abstractNumId w:val="33"/>
  </w:num>
  <w:num w:numId="34">
    <w:abstractNumId w:val="2"/>
  </w:num>
  <w:num w:numId="35">
    <w:abstractNumId w:val="32"/>
  </w:num>
  <w:num w:numId="36">
    <w:abstractNumId w:val="0"/>
  </w:num>
  <w:num w:numId="37">
    <w:abstractNumId w:val="31"/>
  </w:num>
  <w:num w:numId="38">
    <w:abstractNumId w:val="12"/>
  </w:num>
  <w:num w:numId="39">
    <w:abstractNumId w:val="7"/>
  </w:num>
  <w:num w:numId="40">
    <w:abstractNumId w:val="40"/>
  </w:num>
  <w:num w:numId="41">
    <w:abstractNumId w:val="18"/>
  </w:num>
  <w:num w:numId="42">
    <w:abstractNumId w:val="0"/>
  </w:num>
  <w:num w:numId="43">
    <w:abstractNumId w:val="21"/>
  </w:num>
  <w:num w:numId="44">
    <w:abstractNumId w:val="5"/>
  </w:num>
  <w:num w:numId="45">
    <w:abstractNumId w:val="37"/>
  </w:num>
  <w:num w:numId="46">
    <w:abstractNumId w:val="16"/>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17"/>
    <w:rsid w:val="00124474"/>
    <w:rsid w:val="0015394A"/>
    <w:rsid w:val="001A2861"/>
    <w:rsid w:val="002357E1"/>
    <w:rsid w:val="003E51E5"/>
    <w:rsid w:val="00484F2F"/>
    <w:rsid w:val="00490B87"/>
    <w:rsid w:val="004A6306"/>
    <w:rsid w:val="00525D2D"/>
    <w:rsid w:val="005C6914"/>
    <w:rsid w:val="00B86A17"/>
    <w:rsid w:val="00C92A7D"/>
    <w:rsid w:val="00DB3695"/>
    <w:rsid w:val="00E27B70"/>
    <w:rsid w:val="00F952C3"/>
    <w:rsid w:val="00FF60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EE80A"/>
  <w15:docId w15:val="{B343905C-1D96-4F50-8E9E-1B3B8B2F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831">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72943039">
      <w:bodyDiv w:val="1"/>
      <w:marLeft w:val="0"/>
      <w:marRight w:val="0"/>
      <w:marTop w:val="0"/>
      <w:marBottom w:val="0"/>
      <w:divBdr>
        <w:top w:val="none" w:sz="0" w:space="0" w:color="auto"/>
        <w:left w:val="none" w:sz="0" w:space="0" w:color="auto"/>
        <w:bottom w:val="none" w:sz="0" w:space="0" w:color="auto"/>
        <w:right w:val="none" w:sz="0" w:space="0" w:color="auto"/>
      </w:divBdr>
    </w:div>
    <w:div w:id="252056607">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3448222">
      <w:bodyDiv w:val="1"/>
      <w:marLeft w:val="0"/>
      <w:marRight w:val="0"/>
      <w:marTop w:val="0"/>
      <w:marBottom w:val="0"/>
      <w:divBdr>
        <w:top w:val="none" w:sz="0" w:space="0" w:color="auto"/>
        <w:left w:val="none" w:sz="0" w:space="0" w:color="auto"/>
        <w:bottom w:val="none" w:sz="0" w:space="0" w:color="auto"/>
        <w:right w:val="none" w:sz="0" w:space="0" w:color="auto"/>
      </w:divBdr>
    </w:div>
    <w:div w:id="552279995">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358595">
      <w:bodyDiv w:val="1"/>
      <w:marLeft w:val="0"/>
      <w:marRight w:val="0"/>
      <w:marTop w:val="0"/>
      <w:marBottom w:val="0"/>
      <w:divBdr>
        <w:top w:val="none" w:sz="0" w:space="0" w:color="auto"/>
        <w:left w:val="none" w:sz="0" w:space="0" w:color="auto"/>
        <w:bottom w:val="none" w:sz="0" w:space="0" w:color="auto"/>
        <w:right w:val="none" w:sz="0" w:space="0" w:color="auto"/>
      </w:divBdr>
    </w:div>
    <w:div w:id="837501113">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898561">
      <w:bodyDiv w:val="1"/>
      <w:marLeft w:val="0"/>
      <w:marRight w:val="0"/>
      <w:marTop w:val="0"/>
      <w:marBottom w:val="0"/>
      <w:divBdr>
        <w:top w:val="none" w:sz="0" w:space="0" w:color="auto"/>
        <w:left w:val="none" w:sz="0" w:space="0" w:color="auto"/>
        <w:bottom w:val="none" w:sz="0" w:space="0" w:color="auto"/>
        <w:right w:val="none" w:sz="0" w:space="0" w:color="auto"/>
      </w:divBdr>
    </w:div>
    <w:div w:id="1303271004">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5374">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D1976-4805-42CE-A42A-6586F02C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Pauline Cleary</cp:lastModifiedBy>
  <cp:revision>5</cp:revision>
  <cp:lastPrinted>2023-12-18T14:37:00Z</cp:lastPrinted>
  <dcterms:created xsi:type="dcterms:W3CDTF">2023-02-20T12:42:00Z</dcterms:created>
  <dcterms:modified xsi:type="dcterms:W3CDTF">2024-10-10T13:07:00Z</dcterms:modified>
</cp:coreProperties>
</file>