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AA6C5" w14:textId="2B8CEE68" w:rsidR="000D225F" w:rsidRPr="0005386A" w:rsidRDefault="0052228D" w:rsidP="0005386A">
      <w:pPr>
        <w:rPr>
          <w:rFonts w:ascii="Rockwell" w:hAnsi="Rockwell"/>
          <w:sz w:val="24"/>
          <w:szCs w:val="24"/>
        </w:rPr>
      </w:pPr>
      <w:r>
        <w:rPr>
          <w:noProof/>
        </w:rPr>
        <w:drawing>
          <wp:anchor distT="0" distB="0" distL="114300" distR="114300" simplePos="0" relativeHeight="251663360" behindDoc="0" locked="0" layoutInCell="1" allowOverlap="1" wp14:anchorId="19B286B3" wp14:editId="7790BAC7">
            <wp:simplePos x="0" y="0"/>
            <wp:positionH relativeFrom="margin">
              <wp:posOffset>5406390</wp:posOffset>
            </wp:positionH>
            <wp:positionV relativeFrom="paragraph">
              <wp:posOffset>62865</wp:posOffset>
            </wp:positionV>
            <wp:extent cx="739140" cy="635635"/>
            <wp:effectExtent l="0" t="0" r="3810" b="0"/>
            <wp:wrapNone/>
            <wp:docPr id="3" name="Picture 3" descr="\\castle\staff\J Andre\Dropbox\Castle Manor\Logos\CMBE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tle\staff\J Andre\Dropbox\Castle Manor\Logos\CMBEClogo.jpg"/>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a:ext>
                      </a:extLst>
                    </a:blip>
                    <a:srcRect/>
                    <a:stretch>
                      <a:fillRect/>
                    </a:stretch>
                  </pic:blipFill>
                  <pic:spPr bwMode="auto">
                    <a:xfrm>
                      <a:off x="0" y="0"/>
                      <a:ext cx="739140" cy="6356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3CD370F1" wp14:editId="2B944BE5">
            <wp:simplePos x="0" y="0"/>
            <wp:positionH relativeFrom="margin">
              <wp:posOffset>-198120</wp:posOffset>
            </wp:positionH>
            <wp:positionV relativeFrom="paragraph">
              <wp:posOffset>0</wp:posOffset>
            </wp:positionV>
            <wp:extent cx="895350" cy="867410"/>
            <wp:effectExtent l="0" t="0" r="0" b="8890"/>
            <wp:wrapSquare wrapText="bothSides"/>
            <wp:docPr id="4" name="Picture 4" descr="C:\Users\gmm\Downloads\Small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m\Downloads\Small logo jpeg.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5350" cy="8674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BCBEB7" w14:textId="5059A9DE" w:rsidR="000D225F" w:rsidRPr="0005386A" w:rsidRDefault="000D225F" w:rsidP="0005386A">
      <w:pPr>
        <w:rPr>
          <w:rFonts w:ascii="Rockwell" w:hAnsi="Rockwell"/>
          <w:sz w:val="24"/>
          <w:szCs w:val="24"/>
        </w:rPr>
      </w:pPr>
    </w:p>
    <w:p w14:paraId="31ED42BB" w14:textId="6D2B273B" w:rsidR="000D225F" w:rsidRPr="0005386A" w:rsidRDefault="0052228D" w:rsidP="0052228D">
      <w:pPr>
        <w:tabs>
          <w:tab w:val="left" w:pos="7788"/>
        </w:tabs>
        <w:rPr>
          <w:rFonts w:ascii="Rockwell" w:hAnsi="Rockwell"/>
          <w:sz w:val="24"/>
          <w:szCs w:val="24"/>
        </w:rPr>
      </w:pPr>
      <w:r>
        <w:rPr>
          <w:rFonts w:ascii="Rockwell" w:hAnsi="Rockwell"/>
          <w:sz w:val="24"/>
          <w:szCs w:val="24"/>
        </w:rPr>
        <w:tab/>
      </w:r>
    </w:p>
    <w:p w14:paraId="131FA254" w14:textId="3FA31D8C" w:rsidR="007155C5" w:rsidRPr="0005386A" w:rsidRDefault="007155C5" w:rsidP="0005386A">
      <w:pPr>
        <w:rPr>
          <w:rFonts w:ascii="Rockwell" w:hAnsi="Rockwell"/>
          <w:sz w:val="24"/>
          <w:szCs w:val="24"/>
        </w:rPr>
      </w:pPr>
    </w:p>
    <w:p w14:paraId="6FB16411" w14:textId="36F9E4DB" w:rsidR="007155C5" w:rsidRDefault="007155C5" w:rsidP="0005386A">
      <w:pPr>
        <w:rPr>
          <w:rFonts w:ascii="Rockwell" w:hAnsi="Rockwell"/>
          <w:sz w:val="24"/>
          <w:szCs w:val="24"/>
        </w:rPr>
      </w:pPr>
    </w:p>
    <w:p w14:paraId="2BCD6B05" w14:textId="028F60E8" w:rsidR="0005386A" w:rsidRDefault="0005386A" w:rsidP="0005386A">
      <w:pPr>
        <w:rPr>
          <w:rFonts w:ascii="Rockwell" w:hAnsi="Rockwell"/>
          <w:sz w:val="24"/>
          <w:szCs w:val="24"/>
        </w:rPr>
      </w:pPr>
    </w:p>
    <w:p w14:paraId="51855FB3" w14:textId="04B53172" w:rsidR="0005386A" w:rsidRDefault="0005386A" w:rsidP="0005386A">
      <w:pPr>
        <w:rPr>
          <w:rFonts w:ascii="Rockwell" w:hAnsi="Rockwell"/>
          <w:sz w:val="24"/>
          <w:szCs w:val="24"/>
        </w:rPr>
      </w:pPr>
    </w:p>
    <w:p w14:paraId="36369D9C" w14:textId="6849302D" w:rsidR="0005386A" w:rsidRDefault="0005386A" w:rsidP="0005386A">
      <w:pPr>
        <w:rPr>
          <w:rFonts w:ascii="Rockwell" w:hAnsi="Rockwell"/>
          <w:sz w:val="24"/>
          <w:szCs w:val="24"/>
        </w:rPr>
      </w:pPr>
    </w:p>
    <w:p w14:paraId="5ACA2BA0" w14:textId="18F88DF1" w:rsidR="0005386A" w:rsidRDefault="0005386A" w:rsidP="0005386A">
      <w:pPr>
        <w:rPr>
          <w:rFonts w:ascii="Rockwell" w:hAnsi="Rockwell"/>
          <w:sz w:val="24"/>
          <w:szCs w:val="24"/>
        </w:rPr>
      </w:pPr>
    </w:p>
    <w:p w14:paraId="126A10D9" w14:textId="0A151473" w:rsidR="0005386A" w:rsidRDefault="0005386A" w:rsidP="0005386A">
      <w:pPr>
        <w:rPr>
          <w:rFonts w:ascii="Rockwell" w:hAnsi="Rockwell"/>
          <w:sz w:val="24"/>
          <w:szCs w:val="24"/>
        </w:rPr>
      </w:pPr>
    </w:p>
    <w:p w14:paraId="65BE3B6B" w14:textId="77777777" w:rsidR="0005386A" w:rsidRPr="0005386A" w:rsidRDefault="0005386A" w:rsidP="0005386A">
      <w:pPr>
        <w:rPr>
          <w:rFonts w:ascii="Rockwell" w:hAnsi="Rockwell"/>
          <w:sz w:val="24"/>
          <w:szCs w:val="24"/>
        </w:rPr>
      </w:pPr>
    </w:p>
    <w:p w14:paraId="7625C803" w14:textId="55B9BEE9" w:rsidR="00BB637B" w:rsidRPr="0005386A" w:rsidRDefault="00BB637B" w:rsidP="0005386A">
      <w:pPr>
        <w:rPr>
          <w:rFonts w:ascii="Rockwell" w:hAnsi="Rockwell"/>
          <w:sz w:val="24"/>
          <w:szCs w:val="24"/>
        </w:rPr>
      </w:pPr>
    </w:p>
    <w:p w14:paraId="22771141" w14:textId="4C0B79DE" w:rsidR="00BB637B" w:rsidRPr="006C3DD4" w:rsidRDefault="00EE1927" w:rsidP="00642746">
      <w:pPr>
        <w:pStyle w:val="Headinglevel1"/>
        <w:spacing w:line="276" w:lineRule="auto"/>
        <w:rPr>
          <w:rFonts w:ascii="Rockwell" w:hAnsi="Rockwell"/>
          <w:b w:val="0"/>
          <w:sz w:val="72"/>
          <w:szCs w:val="72"/>
        </w:rPr>
      </w:pPr>
      <w:r w:rsidRPr="006C3DD4">
        <w:rPr>
          <w:rFonts w:ascii="Rockwell" w:hAnsi="Rockwell"/>
          <w:sz w:val="72"/>
          <w:szCs w:val="72"/>
        </w:rPr>
        <w:t>General Data</w:t>
      </w:r>
      <w:r w:rsidR="00272BF5" w:rsidRPr="006C3DD4">
        <w:rPr>
          <w:rFonts w:ascii="Rockwell" w:hAnsi="Rockwell"/>
          <w:sz w:val="72"/>
          <w:szCs w:val="72"/>
        </w:rPr>
        <w:t xml:space="preserve"> </w:t>
      </w:r>
      <w:r w:rsidRPr="006C3DD4">
        <w:rPr>
          <w:rFonts w:ascii="Rockwell" w:hAnsi="Rockwell"/>
          <w:sz w:val="72"/>
          <w:szCs w:val="72"/>
        </w:rPr>
        <w:t xml:space="preserve">Protection Regulation </w:t>
      </w:r>
      <w:r w:rsidR="006C1805" w:rsidRPr="006C3DD4">
        <w:rPr>
          <w:rFonts w:ascii="Rockwell" w:hAnsi="Rockwell"/>
          <w:sz w:val="72"/>
          <w:szCs w:val="72"/>
        </w:rPr>
        <w:t xml:space="preserve">policy </w:t>
      </w:r>
      <w:r w:rsidRPr="006C3DD4">
        <w:rPr>
          <w:rFonts w:ascii="Rockwell" w:hAnsi="Rockwell"/>
          <w:sz w:val="72"/>
          <w:szCs w:val="72"/>
        </w:rPr>
        <w:t>(exams</w:t>
      </w:r>
      <w:r w:rsidR="00D2750F" w:rsidRPr="006C3DD4">
        <w:rPr>
          <w:rFonts w:ascii="Rockwell" w:hAnsi="Rockwell"/>
          <w:b w:val="0"/>
          <w:sz w:val="72"/>
          <w:szCs w:val="72"/>
        </w:rPr>
        <w:t>)</w:t>
      </w:r>
    </w:p>
    <w:p w14:paraId="6F9BCC48" w14:textId="7F70C9CB" w:rsidR="006C1805" w:rsidRPr="006C3DD4" w:rsidRDefault="006C1805" w:rsidP="006C3DD4">
      <w:pPr>
        <w:pStyle w:val="Headinglevel1"/>
        <w:spacing w:line="276" w:lineRule="auto"/>
        <w:jc w:val="center"/>
        <w:rPr>
          <w:rFonts w:ascii="Rockwell" w:hAnsi="Rockwell"/>
          <w:b w:val="0"/>
          <w:sz w:val="72"/>
          <w:szCs w:val="72"/>
        </w:rPr>
      </w:pPr>
      <w:r w:rsidRPr="006C3DD4">
        <w:rPr>
          <w:rFonts w:ascii="Rockwell" w:hAnsi="Rockwell"/>
          <w:b w:val="0"/>
          <w:color w:val="FF3300"/>
          <w:sz w:val="72"/>
          <w:szCs w:val="72"/>
        </w:rPr>
        <w:t>20</w:t>
      </w:r>
      <w:r w:rsidR="0094565A">
        <w:rPr>
          <w:rFonts w:ascii="Rockwell" w:hAnsi="Rockwell"/>
          <w:b w:val="0"/>
          <w:color w:val="FF3300"/>
          <w:sz w:val="72"/>
          <w:szCs w:val="72"/>
        </w:rPr>
        <w:t>2</w:t>
      </w:r>
      <w:r w:rsidR="00642746">
        <w:rPr>
          <w:rFonts w:ascii="Rockwell" w:hAnsi="Rockwell"/>
          <w:b w:val="0"/>
          <w:color w:val="FF3300"/>
          <w:sz w:val="72"/>
          <w:szCs w:val="72"/>
        </w:rPr>
        <w:t>5</w:t>
      </w:r>
      <w:r w:rsidRPr="006C3DD4">
        <w:rPr>
          <w:rFonts w:ascii="Rockwell" w:hAnsi="Rockwell"/>
          <w:b w:val="0"/>
          <w:color w:val="FF3300"/>
          <w:sz w:val="72"/>
          <w:szCs w:val="72"/>
        </w:rPr>
        <w:t>/</w:t>
      </w:r>
      <w:r w:rsidR="0094565A">
        <w:rPr>
          <w:rFonts w:ascii="Rockwell" w:hAnsi="Rockwell"/>
          <w:b w:val="0"/>
          <w:color w:val="FF3300"/>
          <w:sz w:val="72"/>
          <w:szCs w:val="72"/>
        </w:rPr>
        <w:t>2</w:t>
      </w:r>
      <w:r w:rsidR="00642746">
        <w:rPr>
          <w:rFonts w:ascii="Rockwell" w:hAnsi="Rockwell"/>
          <w:b w:val="0"/>
          <w:color w:val="FF3300"/>
          <w:sz w:val="72"/>
          <w:szCs w:val="72"/>
        </w:rPr>
        <w:t>6</w:t>
      </w:r>
    </w:p>
    <w:p w14:paraId="46F8CAC9" w14:textId="77777777" w:rsidR="000D225F" w:rsidRDefault="000D225F" w:rsidP="006C1805">
      <w:pPr>
        <w:autoSpaceDE w:val="0"/>
        <w:autoSpaceDN w:val="0"/>
        <w:adjustRightInd w:val="0"/>
        <w:spacing w:line="276" w:lineRule="auto"/>
        <w:rPr>
          <w:rFonts w:ascii="Rockwell" w:hAnsi="Rockwell"/>
          <w:sz w:val="24"/>
          <w:szCs w:val="24"/>
        </w:rPr>
      </w:pPr>
    </w:p>
    <w:p w14:paraId="518858C3" w14:textId="77777777" w:rsidR="00C80D67" w:rsidRDefault="00C80D67" w:rsidP="006C1805">
      <w:pPr>
        <w:autoSpaceDE w:val="0"/>
        <w:autoSpaceDN w:val="0"/>
        <w:adjustRightInd w:val="0"/>
        <w:spacing w:line="276" w:lineRule="auto"/>
        <w:rPr>
          <w:rFonts w:ascii="Rockwell" w:hAnsi="Rockwell"/>
          <w:sz w:val="24"/>
          <w:szCs w:val="24"/>
        </w:rPr>
      </w:pPr>
    </w:p>
    <w:p w14:paraId="4BCE1C4B" w14:textId="07681297" w:rsidR="00FD2DAE" w:rsidRDefault="00FD2DAE" w:rsidP="006C1805">
      <w:pPr>
        <w:autoSpaceDE w:val="0"/>
        <w:autoSpaceDN w:val="0"/>
        <w:adjustRightInd w:val="0"/>
        <w:spacing w:line="276" w:lineRule="auto"/>
        <w:rPr>
          <w:rFonts w:ascii="Rockwell" w:hAnsi="Rockwell"/>
          <w:sz w:val="24"/>
          <w:szCs w:val="24"/>
        </w:rPr>
      </w:pPr>
    </w:p>
    <w:p w14:paraId="3E9DD9E9" w14:textId="77777777" w:rsidR="00EE1927" w:rsidRDefault="00EE1927" w:rsidP="006C1805">
      <w:pPr>
        <w:autoSpaceDE w:val="0"/>
        <w:autoSpaceDN w:val="0"/>
        <w:adjustRightInd w:val="0"/>
        <w:spacing w:line="276" w:lineRule="auto"/>
        <w:rPr>
          <w:rFonts w:ascii="Rockwell" w:hAnsi="Rockwell"/>
          <w:sz w:val="24"/>
          <w:szCs w:val="24"/>
        </w:rPr>
      </w:pPr>
    </w:p>
    <w:p w14:paraId="3D2051D9" w14:textId="66D37B2F" w:rsidR="000D225F" w:rsidRDefault="000D225F" w:rsidP="006C1805">
      <w:pPr>
        <w:autoSpaceDE w:val="0"/>
        <w:autoSpaceDN w:val="0"/>
        <w:adjustRightInd w:val="0"/>
        <w:spacing w:line="276" w:lineRule="auto"/>
        <w:rPr>
          <w:rFonts w:ascii="Rockwell" w:hAnsi="Rockwell"/>
          <w:sz w:val="24"/>
          <w:szCs w:val="24"/>
        </w:rPr>
      </w:pPr>
    </w:p>
    <w:p w14:paraId="2998DB11" w14:textId="6818D29F" w:rsidR="006C3DD4" w:rsidRDefault="006C3DD4" w:rsidP="006C1805">
      <w:pPr>
        <w:autoSpaceDE w:val="0"/>
        <w:autoSpaceDN w:val="0"/>
        <w:adjustRightInd w:val="0"/>
        <w:spacing w:line="276" w:lineRule="auto"/>
        <w:rPr>
          <w:rFonts w:ascii="Rockwell" w:hAnsi="Rockwell"/>
          <w:sz w:val="24"/>
          <w:szCs w:val="24"/>
        </w:rPr>
      </w:pPr>
    </w:p>
    <w:p w14:paraId="168D579D" w14:textId="1D0029F9" w:rsidR="006C3DD4" w:rsidRDefault="006C3DD4" w:rsidP="006C1805">
      <w:pPr>
        <w:autoSpaceDE w:val="0"/>
        <w:autoSpaceDN w:val="0"/>
        <w:adjustRightInd w:val="0"/>
        <w:spacing w:line="276" w:lineRule="auto"/>
        <w:rPr>
          <w:rFonts w:ascii="Rockwell" w:hAnsi="Rockwell"/>
          <w:sz w:val="24"/>
          <w:szCs w:val="24"/>
        </w:rPr>
      </w:pPr>
    </w:p>
    <w:p w14:paraId="2A5700FD" w14:textId="77777777" w:rsidR="0005386A" w:rsidRDefault="0005386A" w:rsidP="006C1805">
      <w:pPr>
        <w:autoSpaceDE w:val="0"/>
        <w:autoSpaceDN w:val="0"/>
        <w:adjustRightInd w:val="0"/>
        <w:spacing w:line="276" w:lineRule="auto"/>
        <w:rPr>
          <w:rFonts w:ascii="Rockwell" w:hAnsi="Rockwell"/>
          <w:sz w:val="24"/>
          <w:szCs w:val="24"/>
        </w:rPr>
      </w:pPr>
    </w:p>
    <w:p w14:paraId="1BF0BB30" w14:textId="77777777" w:rsidR="000D225F" w:rsidRDefault="000D225F" w:rsidP="006C1805">
      <w:pPr>
        <w:autoSpaceDE w:val="0"/>
        <w:autoSpaceDN w:val="0"/>
        <w:adjustRightInd w:val="0"/>
        <w:spacing w:line="276" w:lineRule="auto"/>
        <w:rPr>
          <w:rFonts w:ascii="Rockwell" w:hAnsi="Rockwell"/>
          <w:sz w:val="24"/>
          <w:szCs w:val="24"/>
        </w:rPr>
      </w:pPr>
    </w:p>
    <w:p w14:paraId="7D49F39B" w14:textId="5E277C38" w:rsidR="006C1805" w:rsidRPr="000D225F" w:rsidRDefault="006C1805" w:rsidP="000D225F">
      <w:pPr>
        <w:autoSpaceDE w:val="0"/>
        <w:autoSpaceDN w:val="0"/>
        <w:adjustRightInd w:val="0"/>
        <w:spacing w:line="276" w:lineRule="auto"/>
        <w:jc w:val="right"/>
        <w:rPr>
          <w:rFonts w:ascii="Rockwell" w:hAnsi="Rockwell" w:cs="Arial"/>
          <w:color w:val="000000"/>
          <w:sz w:val="24"/>
          <w:szCs w:val="24"/>
        </w:rPr>
      </w:pPr>
      <w:r w:rsidRPr="00EE1927">
        <w:rPr>
          <w:rFonts w:ascii="Rockwell" w:hAnsi="Rockwell"/>
          <w:sz w:val="24"/>
          <w:szCs w:val="24"/>
        </w:rPr>
        <w:t>Th</w:t>
      </w:r>
      <w:r w:rsidR="000D225F" w:rsidRPr="00EE1927">
        <w:rPr>
          <w:rFonts w:ascii="Rockwell" w:hAnsi="Rockwell"/>
          <w:sz w:val="24"/>
          <w:szCs w:val="24"/>
        </w:rPr>
        <w:t>is</w:t>
      </w:r>
      <w:r w:rsidRPr="00EE1927">
        <w:rPr>
          <w:rFonts w:ascii="Rockwell" w:hAnsi="Rockwell"/>
          <w:sz w:val="24"/>
          <w:szCs w:val="24"/>
        </w:rPr>
        <w:t xml:space="preserve"> policy is annually reviewed to ensure </w:t>
      </w:r>
      <w:r w:rsidR="00EE1927" w:rsidRPr="00EE1927">
        <w:rPr>
          <w:rFonts w:ascii="Rockwell" w:hAnsi="Rockwell"/>
          <w:sz w:val="24"/>
          <w:szCs w:val="24"/>
        </w:rPr>
        <w:t>compliance with current regulations</w:t>
      </w:r>
    </w:p>
    <w:tbl>
      <w:tblPr>
        <w:tblStyle w:val="TableGrid"/>
        <w:tblW w:w="3969" w:type="dxa"/>
        <w:tblInd w:w="620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008"/>
        <w:gridCol w:w="1961"/>
      </w:tblGrid>
      <w:tr w:rsidR="006C3DD4" w:rsidRPr="00BA5EE1" w14:paraId="73FABE75" w14:textId="77777777" w:rsidTr="004C6706">
        <w:tc>
          <w:tcPr>
            <w:tcW w:w="3969" w:type="dxa"/>
            <w:gridSpan w:val="2"/>
            <w:tcBorders>
              <w:top w:val="single" w:sz="8" w:space="0" w:color="FF3300"/>
              <w:left w:val="single" w:sz="8" w:space="0" w:color="FF3300"/>
              <w:bottom w:val="single" w:sz="8" w:space="0" w:color="FF3300"/>
              <w:right w:val="single" w:sz="8" w:space="0" w:color="FF3300"/>
            </w:tcBorders>
            <w:shd w:val="clear" w:color="auto" w:fill="FDE9D9" w:themeFill="accent6" w:themeFillTint="33"/>
            <w:vAlign w:val="center"/>
          </w:tcPr>
          <w:p w14:paraId="3A65F1D1" w14:textId="77777777" w:rsidR="006C3DD4" w:rsidRPr="00BA5EE1" w:rsidRDefault="006C3DD4" w:rsidP="004C6706">
            <w:pPr>
              <w:spacing w:before="120" w:after="120" w:line="276" w:lineRule="auto"/>
              <w:jc w:val="center"/>
              <w:rPr>
                <w:rFonts w:ascii="Rockwell Condensed" w:hAnsi="Rockwell Condensed" w:cs="Arial"/>
                <w:szCs w:val="24"/>
              </w:rPr>
            </w:pPr>
            <w:bookmarkStart w:id="0" w:name="_Toc490256598"/>
            <w:r w:rsidRPr="00BA5EE1">
              <w:rPr>
                <w:rFonts w:ascii="Rockwell Condensed" w:hAnsi="Rockwell Condensed" w:cs="Arial"/>
                <w:szCs w:val="24"/>
              </w:rPr>
              <w:t>Approved/reviewed by</w:t>
            </w:r>
          </w:p>
        </w:tc>
      </w:tr>
      <w:tr w:rsidR="006C3DD4" w:rsidRPr="003277E3" w14:paraId="6B3BC29A" w14:textId="77777777" w:rsidTr="004C6706">
        <w:tc>
          <w:tcPr>
            <w:tcW w:w="3969" w:type="dxa"/>
            <w:gridSpan w:val="2"/>
            <w:tcBorders>
              <w:top w:val="single" w:sz="8" w:space="0" w:color="FF3300"/>
              <w:left w:val="single" w:sz="8" w:space="0" w:color="FF3300"/>
              <w:bottom w:val="single" w:sz="8" w:space="0" w:color="FF3300"/>
              <w:right w:val="single" w:sz="8" w:space="0" w:color="FF3300"/>
            </w:tcBorders>
            <w:vAlign w:val="center"/>
          </w:tcPr>
          <w:p w14:paraId="75697F0B" w14:textId="77777777" w:rsidR="006C3DD4" w:rsidRPr="003277E3" w:rsidRDefault="006C3DD4" w:rsidP="004C6706">
            <w:pPr>
              <w:spacing w:before="120" w:after="120" w:line="276" w:lineRule="auto"/>
              <w:rPr>
                <w:rFonts w:cs="Arial"/>
              </w:rPr>
            </w:pPr>
          </w:p>
        </w:tc>
      </w:tr>
      <w:tr w:rsidR="006C3DD4" w:rsidRPr="003277E3" w14:paraId="289EB997" w14:textId="77777777" w:rsidTr="004C6706">
        <w:tc>
          <w:tcPr>
            <w:tcW w:w="2008" w:type="dxa"/>
            <w:tcBorders>
              <w:top w:val="single" w:sz="8" w:space="0" w:color="FF3300"/>
              <w:left w:val="single" w:sz="8" w:space="0" w:color="FF3300"/>
              <w:bottom w:val="single" w:sz="8" w:space="0" w:color="FF3300"/>
              <w:right w:val="single" w:sz="8" w:space="0" w:color="FF3300"/>
            </w:tcBorders>
            <w:shd w:val="clear" w:color="auto" w:fill="FDE9D9" w:themeFill="accent6" w:themeFillTint="33"/>
            <w:vAlign w:val="center"/>
          </w:tcPr>
          <w:p w14:paraId="6EA586A7" w14:textId="77777777" w:rsidR="006C3DD4" w:rsidRPr="00BA5EE1" w:rsidRDefault="006C3DD4" w:rsidP="004C6706">
            <w:pPr>
              <w:spacing w:before="120" w:after="120" w:line="276" w:lineRule="auto"/>
              <w:ind w:left="1080" w:hanging="1080"/>
              <w:rPr>
                <w:rFonts w:ascii="Rockwell Condensed" w:hAnsi="Rockwell Condensed" w:cs="Arial"/>
                <w:szCs w:val="24"/>
              </w:rPr>
            </w:pPr>
            <w:r w:rsidRPr="00BA5EE1">
              <w:rPr>
                <w:rFonts w:ascii="Rockwell Condensed" w:hAnsi="Rockwell Condensed" w:cs="Arial"/>
                <w:szCs w:val="24"/>
              </w:rPr>
              <w:t>Date of next review</w:t>
            </w:r>
          </w:p>
        </w:tc>
        <w:tc>
          <w:tcPr>
            <w:tcW w:w="1961" w:type="dxa"/>
            <w:tcBorders>
              <w:top w:val="single" w:sz="8" w:space="0" w:color="FF3300"/>
              <w:left w:val="single" w:sz="8" w:space="0" w:color="FF3300"/>
              <w:bottom w:val="single" w:sz="8" w:space="0" w:color="FF3300"/>
              <w:right w:val="single" w:sz="8" w:space="0" w:color="FF3300"/>
            </w:tcBorders>
            <w:vAlign w:val="center"/>
          </w:tcPr>
          <w:p w14:paraId="5F2BA67C" w14:textId="77777777" w:rsidR="006C3DD4" w:rsidRPr="003277E3" w:rsidRDefault="006C3DD4" w:rsidP="004C6706">
            <w:pPr>
              <w:spacing w:before="120" w:after="120" w:line="276" w:lineRule="auto"/>
              <w:rPr>
                <w:rFonts w:cs="Arial"/>
              </w:rPr>
            </w:pPr>
          </w:p>
        </w:tc>
      </w:tr>
    </w:tbl>
    <w:p w14:paraId="78F24DE5" w14:textId="77777777" w:rsidR="00EE1927" w:rsidRPr="00834985" w:rsidRDefault="00EE1927" w:rsidP="00834985">
      <w:pPr>
        <w:rPr>
          <w:rFonts w:ascii="Rockwell" w:hAnsi="Rockwell"/>
          <w:sz w:val="24"/>
          <w:szCs w:val="24"/>
        </w:rPr>
      </w:pPr>
    </w:p>
    <w:p w14:paraId="1A7BDDFE" w14:textId="77777777" w:rsidR="0005386A" w:rsidRDefault="0005386A">
      <w:pPr>
        <w:spacing w:after="200" w:line="276" w:lineRule="auto"/>
        <w:rPr>
          <w:rFonts w:ascii="Rockwell" w:eastAsia="Times New Roman" w:hAnsi="Rockwell" w:cs="Times New Roman"/>
          <w:b/>
          <w:color w:val="003399"/>
          <w:sz w:val="28"/>
          <w:szCs w:val="28"/>
        </w:rPr>
      </w:pPr>
      <w:r>
        <w:rPr>
          <w:rFonts w:ascii="Rockwell" w:hAnsi="Rockwell"/>
        </w:rPr>
        <w:br w:type="page"/>
      </w:r>
    </w:p>
    <w:p w14:paraId="4334EF39" w14:textId="400A8E48" w:rsidR="00F17B46" w:rsidRPr="00F17B46" w:rsidRDefault="00F20CCD" w:rsidP="00F17B46">
      <w:pPr>
        <w:pStyle w:val="Headinglevel1"/>
        <w:spacing w:before="240" w:line="276" w:lineRule="auto"/>
        <w:rPr>
          <w:rFonts w:ascii="Rockwell" w:hAnsi="Rockwell"/>
        </w:rPr>
      </w:pPr>
      <w:r>
        <w:rPr>
          <w:rFonts w:ascii="Rockwell" w:hAnsi="Rockwell"/>
          <w:b w:val="0"/>
          <w:noProof/>
          <w:sz w:val="96"/>
          <w:szCs w:val="96"/>
        </w:rPr>
        <w:lastRenderedPageBreak/>
        <mc:AlternateContent>
          <mc:Choice Requires="wps">
            <w:drawing>
              <wp:anchor distT="0" distB="0" distL="114300" distR="114300" simplePos="0" relativeHeight="251659264" behindDoc="0" locked="0" layoutInCell="1" allowOverlap="1" wp14:anchorId="54A49F53" wp14:editId="44D8AC7C">
                <wp:simplePos x="0" y="0"/>
                <wp:positionH relativeFrom="margin">
                  <wp:posOffset>7781925</wp:posOffset>
                </wp:positionH>
                <wp:positionV relativeFrom="paragraph">
                  <wp:posOffset>-98425</wp:posOffset>
                </wp:positionV>
                <wp:extent cx="45719" cy="45719"/>
                <wp:effectExtent l="19050" t="19050" r="31115" b="50165"/>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719" cy="45719"/>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31750">
                          <a:solidFill>
                            <a:srgbClr val="003399"/>
                          </a:solidFill>
                          <a:miter lim="800000"/>
                          <a:headEnd/>
                          <a:tailEnd/>
                        </a:ln>
                        <a:effectLst>
                          <a:outerShdw dist="28398" dir="3806097" algn="ctr" rotWithShape="0">
                            <a:schemeClr val="accent1">
                              <a:lumMod val="50000"/>
                              <a:lumOff val="0"/>
                              <a:alpha val="50000"/>
                            </a:schemeClr>
                          </a:outerShdw>
                        </a:effectLst>
                      </wps:spPr>
                      <wps:txbx>
                        <w:txbxContent>
                          <w:p w14:paraId="5014904B" w14:textId="77777777" w:rsidR="006C3DD4" w:rsidRPr="006759FE" w:rsidRDefault="006C3DD4" w:rsidP="006C3DD4">
                            <w:pPr>
                              <w:spacing w:after="0"/>
                              <w:rPr>
                                <w:rFonts w:ascii="Rockwell Condensed" w:hAnsi="Rockwell Condensed" w:cs="Arial"/>
                                <w:b/>
                                <w:color w:val="003399"/>
                                <w:sz w:val="24"/>
                                <w:szCs w:val="24"/>
                              </w:rPr>
                            </w:pPr>
                            <w:r w:rsidRPr="006759FE">
                              <w:rPr>
                                <w:rFonts w:ascii="Rockwell Condensed" w:hAnsi="Rockwell Condensed" w:cs="Arial"/>
                                <w:b/>
                                <w:color w:val="003399"/>
                                <w:sz w:val="24"/>
                                <w:szCs w:val="24"/>
                              </w:rPr>
                              <w:t>General Data Protection Regulation policy (exams) template</w:t>
                            </w:r>
                          </w:p>
                          <w:p w14:paraId="3FF07C11" w14:textId="77777777" w:rsidR="006C3DD4" w:rsidRPr="002723FE" w:rsidRDefault="006C3DD4" w:rsidP="006C3DD4">
                            <w:pPr>
                              <w:rPr>
                                <w:rFonts w:ascii="Rockwell" w:hAnsi="Rockwell" w:cs="Arial"/>
                                <w:i/>
                                <w:color w:val="FF3300"/>
                                <w:sz w:val="20"/>
                                <w:szCs w:val="20"/>
                              </w:rPr>
                            </w:pPr>
                            <w:r w:rsidRPr="003277E3">
                              <w:rPr>
                                <w:rFonts w:ascii="Rockwell" w:hAnsi="Rockwell" w:cs="Arial"/>
                                <w:b/>
                                <w:color w:val="FF3300"/>
                                <w:sz w:val="20"/>
                                <w:szCs w:val="20"/>
                              </w:rPr>
                              <w:t>Delete this text box when the information contained here is understood</w:t>
                            </w:r>
                          </w:p>
                          <w:p w14:paraId="4B6DDA7C" w14:textId="77777777" w:rsidR="00AD27F3" w:rsidRDefault="00AD27F3" w:rsidP="006C3DD4">
                            <w:pPr>
                              <w:autoSpaceDE w:val="0"/>
                              <w:autoSpaceDN w:val="0"/>
                              <w:adjustRightInd w:val="0"/>
                              <w:spacing w:before="120"/>
                              <w:rPr>
                                <w:rFonts w:ascii="Rockwell" w:hAnsi="Rockwell" w:cs="Arial"/>
                                <w:b/>
                                <w:sz w:val="18"/>
                                <w:szCs w:val="18"/>
                              </w:rPr>
                            </w:pPr>
                            <w:r w:rsidRPr="009E51AA">
                              <w:rPr>
                                <w:rFonts w:ascii="Rockwell" w:hAnsi="Rockwell" w:cs="Arial"/>
                                <w:b/>
                                <w:sz w:val="18"/>
                                <w:szCs w:val="18"/>
                              </w:rPr>
                              <w:t>Changes made to the contents of this template since the previous (201</w:t>
                            </w:r>
                            <w:r>
                              <w:rPr>
                                <w:rFonts w:ascii="Rockwell" w:hAnsi="Rockwell" w:cs="Arial"/>
                                <w:b/>
                                <w:sz w:val="18"/>
                                <w:szCs w:val="18"/>
                              </w:rPr>
                              <w:t>7</w:t>
                            </w:r>
                            <w:r w:rsidRPr="009E51AA">
                              <w:rPr>
                                <w:rFonts w:ascii="Rockwell" w:hAnsi="Rockwell" w:cs="Arial"/>
                                <w:b/>
                                <w:sz w:val="18"/>
                                <w:szCs w:val="18"/>
                              </w:rPr>
                              <w:t>/1</w:t>
                            </w:r>
                            <w:r>
                              <w:rPr>
                                <w:rFonts w:ascii="Rockwell" w:hAnsi="Rockwell" w:cs="Arial"/>
                                <w:b/>
                                <w:sz w:val="18"/>
                                <w:szCs w:val="18"/>
                              </w:rPr>
                              <w:t>8</w:t>
                            </w:r>
                            <w:r w:rsidRPr="009E51AA">
                              <w:rPr>
                                <w:rFonts w:ascii="Rockwell" w:hAnsi="Rockwell" w:cs="Arial"/>
                                <w:b/>
                                <w:sz w:val="18"/>
                                <w:szCs w:val="18"/>
                              </w:rPr>
                              <w:t xml:space="preserve">) version are </w:t>
                            </w:r>
                            <w:r w:rsidRPr="00AD27F3">
                              <w:rPr>
                                <w:rFonts w:ascii="Rockwell" w:hAnsi="Rockwell" w:cs="Arial"/>
                                <w:b/>
                                <w:sz w:val="18"/>
                                <w:szCs w:val="18"/>
                                <w:highlight w:val="cyan"/>
                              </w:rPr>
                              <w:t>highlighted</w:t>
                            </w:r>
                            <w:r w:rsidRPr="009E51AA">
                              <w:rPr>
                                <w:rFonts w:ascii="Rockwell" w:hAnsi="Rockwell" w:cs="Arial"/>
                                <w:b/>
                                <w:sz w:val="18"/>
                                <w:szCs w:val="18"/>
                              </w:rPr>
                              <w:t xml:space="preserve"> for easy identification</w:t>
                            </w:r>
                            <w:r>
                              <w:rPr>
                                <w:rFonts w:ascii="Rockwell" w:hAnsi="Rockwell" w:cs="Arial"/>
                                <w:b/>
                                <w:sz w:val="18"/>
                                <w:szCs w:val="18"/>
                              </w:rPr>
                              <w:t>.</w:t>
                            </w:r>
                          </w:p>
                          <w:p w14:paraId="07D46475" w14:textId="5063A468" w:rsidR="006C3DD4" w:rsidRDefault="006C3DD4" w:rsidP="006C3DD4">
                            <w:pPr>
                              <w:autoSpaceDE w:val="0"/>
                              <w:autoSpaceDN w:val="0"/>
                              <w:adjustRightInd w:val="0"/>
                              <w:spacing w:before="120"/>
                              <w:rPr>
                                <w:rFonts w:ascii="Rockwell" w:hAnsi="Rockwell"/>
                                <w:sz w:val="18"/>
                                <w:szCs w:val="18"/>
                              </w:rPr>
                            </w:pPr>
                            <w:r w:rsidRPr="003277E3">
                              <w:rPr>
                                <w:rFonts w:ascii="Rockwell" w:hAnsi="Rockwell"/>
                                <w:sz w:val="18"/>
                                <w:szCs w:val="18"/>
                              </w:rPr>
                              <w:t xml:space="preserve">This template has been provided as an example </w:t>
                            </w:r>
                            <w:r w:rsidRPr="003277E3">
                              <w:rPr>
                                <w:rFonts w:ascii="Rockwell" w:hAnsi="Rockwell"/>
                                <w:b/>
                                <w:sz w:val="18"/>
                                <w:szCs w:val="18"/>
                              </w:rPr>
                              <w:t>only</w:t>
                            </w:r>
                            <w:r w:rsidRPr="003277E3">
                              <w:rPr>
                                <w:rFonts w:ascii="Rockwell" w:hAnsi="Rockwell"/>
                                <w:sz w:val="18"/>
                                <w:szCs w:val="18"/>
                              </w:rPr>
                              <w:t xml:space="preserve"> and is intended to provide a starting point/framework on which to build </w:t>
                            </w:r>
                            <w:r>
                              <w:rPr>
                                <w:rFonts w:ascii="Rockwell" w:hAnsi="Rockwell"/>
                                <w:sz w:val="18"/>
                                <w:szCs w:val="18"/>
                              </w:rPr>
                              <w:t>a GDPR</w:t>
                            </w:r>
                            <w:r w:rsidRPr="003277E3">
                              <w:rPr>
                                <w:rFonts w:ascii="Rockwell" w:hAnsi="Rockwell"/>
                                <w:sz w:val="18"/>
                                <w:szCs w:val="18"/>
                              </w:rPr>
                              <w:t xml:space="preserve"> policy</w:t>
                            </w:r>
                            <w:r>
                              <w:rPr>
                                <w:rFonts w:ascii="Rockwell" w:hAnsi="Rockwell"/>
                                <w:sz w:val="18"/>
                                <w:szCs w:val="18"/>
                              </w:rPr>
                              <w:t xml:space="preserve"> for exams-related information. </w:t>
                            </w:r>
                          </w:p>
                          <w:p w14:paraId="7A1E8C88" w14:textId="77777777" w:rsidR="006C3DD4" w:rsidRPr="00B42F6A" w:rsidRDefault="006C3DD4" w:rsidP="006C3DD4">
                            <w:pPr>
                              <w:spacing w:after="0"/>
                              <w:rPr>
                                <w:rFonts w:ascii="Rockwell" w:hAnsi="Rockwell"/>
                                <w:sz w:val="18"/>
                                <w:szCs w:val="18"/>
                              </w:rPr>
                            </w:pPr>
                            <w:r>
                              <w:rPr>
                                <w:rFonts w:ascii="Rockwell" w:hAnsi="Rockwell"/>
                                <w:sz w:val="18"/>
                                <w:szCs w:val="18"/>
                              </w:rPr>
                              <w:t>To ensure GDPR compliance</w:t>
                            </w:r>
                            <w:r w:rsidRPr="00B42F6A">
                              <w:rPr>
                                <w:rFonts w:ascii="Rockwell" w:hAnsi="Rockwell"/>
                                <w:sz w:val="18"/>
                                <w:szCs w:val="18"/>
                              </w:rPr>
                              <w:t>, an organisation needs to identify and record</w:t>
                            </w:r>
                          </w:p>
                          <w:p w14:paraId="010227CF" w14:textId="77777777" w:rsidR="006C3DD4" w:rsidRPr="00B42F6A" w:rsidRDefault="006C3DD4" w:rsidP="006B033C">
                            <w:pPr>
                              <w:pStyle w:val="ListParagraph"/>
                              <w:numPr>
                                <w:ilvl w:val="0"/>
                                <w:numId w:val="11"/>
                              </w:numPr>
                              <w:spacing w:after="0"/>
                              <w:rPr>
                                <w:rFonts w:ascii="Rockwell" w:hAnsi="Rockwell"/>
                                <w:sz w:val="18"/>
                                <w:szCs w:val="18"/>
                              </w:rPr>
                            </w:pPr>
                            <w:r w:rsidRPr="00B42F6A">
                              <w:rPr>
                                <w:rFonts w:ascii="Rockwell" w:hAnsi="Rockwell"/>
                                <w:sz w:val="18"/>
                                <w:szCs w:val="18"/>
                              </w:rPr>
                              <w:t>the information it holds on an individual</w:t>
                            </w:r>
                          </w:p>
                          <w:p w14:paraId="4ABDE0FA" w14:textId="77777777" w:rsidR="006C3DD4" w:rsidRPr="00B42F6A" w:rsidRDefault="006C3DD4" w:rsidP="006B033C">
                            <w:pPr>
                              <w:pStyle w:val="ListParagraph"/>
                              <w:numPr>
                                <w:ilvl w:val="0"/>
                                <w:numId w:val="11"/>
                              </w:numPr>
                              <w:spacing w:after="0"/>
                              <w:rPr>
                                <w:rFonts w:ascii="Rockwell" w:hAnsi="Rockwell"/>
                                <w:sz w:val="18"/>
                                <w:szCs w:val="18"/>
                              </w:rPr>
                            </w:pPr>
                            <w:r w:rsidRPr="00B42F6A">
                              <w:rPr>
                                <w:rFonts w:ascii="Rockwell" w:hAnsi="Rockwell"/>
                                <w:sz w:val="18"/>
                                <w:szCs w:val="18"/>
                              </w:rPr>
                              <w:t>the personal/sensitive data on an individual this information contains</w:t>
                            </w:r>
                          </w:p>
                          <w:p w14:paraId="716CBA2C" w14:textId="77777777" w:rsidR="006C3DD4" w:rsidRPr="00B42F6A" w:rsidRDefault="006C3DD4" w:rsidP="006B033C">
                            <w:pPr>
                              <w:pStyle w:val="ListParagraph"/>
                              <w:numPr>
                                <w:ilvl w:val="0"/>
                                <w:numId w:val="11"/>
                              </w:numPr>
                              <w:spacing w:after="0"/>
                              <w:rPr>
                                <w:rFonts w:ascii="Rockwell" w:hAnsi="Rockwell"/>
                                <w:sz w:val="18"/>
                                <w:szCs w:val="18"/>
                              </w:rPr>
                            </w:pPr>
                            <w:r>
                              <w:rPr>
                                <w:rFonts w:ascii="Rockwell" w:hAnsi="Rockwell"/>
                                <w:sz w:val="18"/>
                                <w:szCs w:val="18"/>
                              </w:rPr>
                              <w:t>h</w:t>
                            </w:r>
                            <w:r w:rsidRPr="00B42F6A">
                              <w:rPr>
                                <w:rFonts w:ascii="Rockwell" w:hAnsi="Rockwell"/>
                                <w:sz w:val="18"/>
                                <w:szCs w:val="18"/>
                              </w:rPr>
                              <w:t xml:space="preserve">ow the information is </w:t>
                            </w:r>
                            <w:r>
                              <w:rPr>
                                <w:rFonts w:ascii="Rockwell" w:hAnsi="Rockwell"/>
                                <w:sz w:val="18"/>
                                <w:szCs w:val="18"/>
                              </w:rPr>
                              <w:t xml:space="preserve">managed, </w:t>
                            </w:r>
                            <w:r w:rsidRPr="00B42F6A">
                              <w:rPr>
                                <w:rFonts w:ascii="Rockwell" w:hAnsi="Rockwell"/>
                                <w:sz w:val="18"/>
                                <w:szCs w:val="18"/>
                              </w:rPr>
                              <w:t>stored and protected</w:t>
                            </w:r>
                          </w:p>
                          <w:p w14:paraId="732F301A" w14:textId="77777777" w:rsidR="006C3DD4" w:rsidRDefault="006C3DD4" w:rsidP="006B033C">
                            <w:pPr>
                              <w:pStyle w:val="ListParagraph"/>
                              <w:numPr>
                                <w:ilvl w:val="0"/>
                                <w:numId w:val="11"/>
                              </w:numPr>
                              <w:spacing w:after="0"/>
                              <w:rPr>
                                <w:rFonts w:ascii="Rockwell" w:hAnsi="Rockwell"/>
                                <w:sz w:val="18"/>
                                <w:szCs w:val="18"/>
                              </w:rPr>
                            </w:pPr>
                            <w:r>
                              <w:rPr>
                                <w:rFonts w:ascii="Rockwell" w:hAnsi="Rockwell"/>
                                <w:sz w:val="18"/>
                                <w:szCs w:val="18"/>
                              </w:rPr>
                              <w:t>h</w:t>
                            </w:r>
                            <w:r w:rsidRPr="00B42F6A">
                              <w:rPr>
                                <w:rFonts w:ascii="Rockwell" w:hAnsi="Rockwell"/>
                                <w:sz w:val="18"/>
                                <w:szCs w:val="18"/>
                              </w:rPr>
                              <w:t>ow the information can be accessed by an individual</w:t>
                            </w:r>
                            <w:r>
                              <w:rPr>
                                <w:rFonts w:ascii="Rockwell" w:hAnsi="Rockwell"/>
                                <w:sz w:val="18"/>
                                <w:szCs w:val="18"/>
                              </w:rPr>
                              <w:t xml:space="preserve"> and third parties</w:t>
                            </w:r>
                          </w:p>
                          <w:p w14:paraId="74555B0A" w14:textId="77777777" w:rsidR="006C3DD4" w:rsidRDefault="006C3DD4" w:rsidP="006B033C">
                            <w:pPr>
                              <w:pStyle w:val="ListParagraph"/>
                              <w:numPr>
                                <w:ilvl w:val="0"/>
                                <w:numId w:val="11"/>
                              </w:numPr>
                              <w:spacing w:after="0"/>
                              <w:rPr>
                                <w:rFonts w:ascii="Rockwell" w:hAnsi="Rockwell"/>
                                <w:sz w:val="18"/>
                                <w:szCs w:val="18"/>
                              </w:rPr>
                            </w:pPr>
                            <w:r>
                              <w:rPr>
                                <w:rFonts w:ascii="Rockwell" w:hAnsi="Rockwell"/>
                                <w:sz w:val="18"/>
                                <w:szCs w:val="18"/>
                              </w:rPr>
                              <w:t xml:space="preserve">how and when the information is disposed of </w:t>
                            </w:r>
                          </w:p>
                          <w:p w14:paraId="099289BE" w14:textId="77777777" w:rsidR="006C3DD4" w:rsidRPr="00B907C7" w:rsidRDefault="006C3DD4" w:rsidP="006B033C">
                            <w:pPr>
                              <w:pStyle w:val="ListParagraph"/>
                              <w:numPr>
                                <w:ilvl w:val="0"/>
                                <w:numId w:val="11"/>
                              </w:numPr>
                              <w:spacing w:after="0"/>
                              <w:rPr>
                                <w:rFonts w:ascii="Rockwell" w:hAnsi="Rockwell"/>
                                <w:sz w:val="18"/>
                                <w:szCs w:val="18"/>
                              </w:rPr>
                            </w:pPr>
                            <w:r>
                              <w:rPr>
                                <w:rFonts w:ascii="Rockwell" w:hAnsi="Rockwell"/>
                                <w:sz w:val="18"/>
                                <w:szCs w:val="18"/>
                              </w:rPr>
                              <w:t>how any security breaches will be dealt with</w:t>
                            </w:r>
                          </w:p>
                          <w:p w14:paraId="55BB0248" w14:textId="77777777" w:rsidR="006C3DD4" w:rsidRPr="00411F63" w:rsidRDefault="006C3DD4" w:rsidP="006C3DD4">
                            <w:pPr>
                              <w:spacing w:before="120" w:after="0"/>
                              <w:rPr>
                                <w:rFonts w:ascii="Rockwell" w:hAnsi="Rockwell"/>
                                <w:sz w:val="18"/>
                                <w:szCs w:val="18"/>
                              </w:rPr>
                            </w:pPr>
                            <w:r w:rsidRPr="00411F63">
                              <w:rPr>
                                <w:rFonts w:ascii="Rockwell" w:hAnsi="Rockwell"/>
                                <w:sz w:val="18"/>
                                <w:szCs w:val="18"/>
                              </w:rPr>
                              <w:t xml:space="preserve">This template only provides </w:t>
                            </w:r>
                            <w:r>
                              <w:rPr>
                                <w:rFonts w:ascii="Rockwell" w:hAnsi="Rockwell"/>
                                <w:sz w:val="18"/>
                                <w:szCs w:val="18"/>
                              </w:rPr>
                              <w:t>a</w:t>
                            </w:r>
                            <w:r w:rsidRPr="00411F63">
                              <w:rPr>
                                <w:rFonts w:ascii="Rockwell" w:hAnsi="Rockwell"/>
                                <w:sz w:val="18"/>
                                <w:szCs w:val="18"/>
                              </w:rPr>
                              <w:t xml:space="preserve"> suggestion</w:t>
                            </w:r>
                            <w:r>
                              <w:rPr>
                                <w:rFonts w:ascii="Rockwell" w:hAnsi="Rockwell"/>
                                <w:sz w:val="18"/>
                                <w:szCs w:val="18"/>
                              </w:rPr>
                              <w:t xml:space="preserve"> </w:t>
                            </w:r>
                            <w:r w:rsidRPr="00411F63">
                              <w:rPr>
                                <w:rFonts w:ascii="Rockwell" w:hAnsi="Rockwell"/>
                                <w:sz w:val="18"/>
                                <w:szCs w:val="18"/>
                              </w:rPr>
                              <w:t xml:space="preserve">of how the above could be achieved in </w:t>
                            </w:r>
                            <w:r>
                              <w:rPr>
                                <w:rFonts w:ascii="Rockwell" w:hAnsi="Rockwell"/>
                                <w:sz w:val="18"/>
                                <w:szCs w:val="18"/>
                              </w:rPr>
                              <w:t>a</w:t>
                            </w:r>
                            <w:r w:rsidRPr="00411F63">
                              <w:rPr>
                                <w:rFonts w:ascii="Rockwell" w:hAnsi="Rockwell"/>
                                <w:sz w:val="18"/>
                                <w:szCs w:val="18"/>
                              </w:rPr>
                              <w:t xml:space="preserve"> centre</w:t>
                            </w:r>
                            <w:r>
                              <w:rPr>
                                <w:rFonts w:ascii="Rockwell" w:hAnsi="Rockwell"/>
                                <w:sz w:val="18"/>
                                <w:szCs w:val="18"/>
                              </w:rPr>
                              <w:t xml:space="preserve"> and refers to information relating to the external examination process (You may also wish to include information relating to the internal examination process where/if relevant)</w:t>
                            </w:r>
                            <w:r w:rsidRPr="00411F63">
                              <w:rPr>
                                <w:rFonts w:ascii="Rockwell" w:hAnsi="Rockwell"/>
                                <w:sz w:val="18"/>
                                <w:szCs w:val="18"/>
                              </w:rPr>
                              <w:t>. Ideally you should liaise with the person in your centre assigned the role of Data Protection Officer to ensure compliance</w:t>
                            </w:r>
                            <w:r>
                              <w:rPr>
                                <w:rFonts w:ascii="Rockwell" w:hAnsi="Rockwell"/>
                                <w:sz w:val="18"/>
                                <w:szCs w:val="18"/>
                              </w:rPr>
                              <w:t xml:space="preserve"> (</w:t>
                            </w:r>
                            <w:r w:rsidRPr="00411F63">
                              <w:rPr>
                                <w:rFonts w:ascii="Rockwell" w:hAnsi="Rockwell"/>
                                <w:sz w:val="18"/>
                                <w:szCs w:val="18"/>
                              </w:rPr>
                              <w:t>in relation to exams-related information</w:t>
                            </w:r>
                            <w:r>
                              <w:rPr>
                                <w:rFonts w:ascii="Rockwell" w:hAnsi="Rockwell"/>
                                <w:sz w:val="18"/>
                                <w:szCs w:val="18"/>
                              </w:rPr>
                              <w:t>)</w:t>
                            </w:r>
                            <w:r w:rsidRPr="00411F63">
                              <w:rPr>
                                <w:rFonts w:ascii="Rockwell" w:hAnsi="Rockwell"/>
                                <w:sz w:val="18"/>
                                <w:szCs w:val="18"/>
                              </w:rPr>
                              <w:t xml:space="preserve"> </w:t>
                            </w:r>
                            <w:r>
                              <w:rPr>
                                <w:rFonts w:ascii="Rockwell" w:hAnsi="Rockwell"/>
                                <w:sz w:val="18"/>
                                <w:szCs w:val="18"/>
                              </w:rPr>
                              <w:t>is</w:t>
                            </w:r>
                            <w:r w:rsidRPr="00411F63">
                              <w:rPr>
                                <w:rFonts w:ascii="Rockwell" w:hAnsi="Rockwell"/>
                                <w:sz w:val="18"/>
                                <w:szCs w:val="18"/>
                              </w:rPr>
                              <w:t xml:space="preserve"> achieved.</w:t>
                            </w:r>
                          </w:p>
                          <w:p w14:paraId="02537035" w14:textId="77777777" w:rsidR="006C3DD4" w:rsidRDefault="006C3DD4" w:rsidP="006C3DD4">
                            <w:pPr>
                              <w:autoSpaceDE w:val="0"/>
                              <w:autoSpaceDN w:val="0"/>
                              <w:adjustRightInd w:val="0"/>
                              <w:spacing w:before="120"/>
                              <w:rPr>
                                <w:rFonts w:ascii="Rockwell" w:hAnsi="Rockwell" w:cs="Tahoma"/>
                                <w:color w:val="000000"/>
                                <w:sz w:val="18"/>
                                <w:szCs w:val="18"/>
                              </w:rPr>
                            </w:pPr>
                            <w:r>
                              <w:rPr>
                                <w:rFonts w:ascii="Rockwell" w:hAnsi="Rockwell" w:cs="Tahoma"/>
                                <w:color w:val="000000"/>
                                <w:sz w:val="18"/>
                                <w:szCs w:val="18"/>
                              </w:rPr>
                              <w:t xml:space="preserve">The table (in Section 3) provides suggestions </w:t>
                            </w:r>
                            <w:r w:rsidRPr="00B42F6A">
                              <w:rPr>
                                <w:rFonts w:ascii="Rockwell" w:hAnsi="Rockwell" w:cs="Tahoma"/>
                                <w:b/>
                                <w:color w:val="000000"/>
                                <w:sz w:val="18"/>
                                <w:szCs w:val="18"/>
                              </w:rPr>
                              <w:t>only</w:t>
                            </w:r>
                            <w:r>
                              <w:rPr>
                                <w:rFonts w:ascii="Rockwell" w:hAnsi="Rockwell" w:cs="Tahoma"/>
                                <w:color w:val="000000"/>
                                <w:sz w:val="18"/>
                                <w:szCs w:val="18"/>
                              </w:rPr>
                              <w:t xml:space="preserve"> in relation to hardware and software; add to the list or delete items as relevant to your centre.</w:t>
                            </w:r>
                          </w:p>
                          <w:p w14:paraId="560451E2" w14:textId="77777777" w:rsidR="006C3DD4" w:rsidRDefault="006C3DD4" w:rsidP="006C3DD4">
                            <w:pPr>
                              <w:autoSpaceDE w:val="0"/>
                              <w:autoSpaceDN w:val="0"/>
                              <w:adjustRightInd w:val="0"/>
                              <w:spacing w:before="120"/>
                              <w:rPr>
                                <w:rFonts w:ascii="Rockwell" w:hAnsi="Rockwell" w:cs="Arial"/>
                                <w:sz w:val="18"/>
                                <w:szCs w:val="18"/>
                              </w:rPr>
                            </w:pPr>
                            <w:r>
                              <w:rPr>
                                <w:rFonts w:ascii="Rockwell" w:hAnsi="Rockwell" w:cs="Tahoma"/>
                                <w:color w:val="000000"/>
                                <w:sz w:val="18"/>
                                <w:szCs w:val="18"/>
                              </w:rPr>
                              <w:t xml:space="preserve">In the </w:t>
                            </w:r>
                            <w:r w:rsidRPr="005F5015">
                              <w:rPr>
                                <w:rFonts w:ascii="Rockwell" w:hAnsi="Rockwell" w:cs="Tahoma"/>
                                <w:color w:val="000000"/>
                                <w:sz w:val="18"/>
                                <w:szCs w:val="18"/>
                              </w:rPr>
                              <w:t>tabl</w:t>
                            </w:r>
                            <w:r>
                              <w:rPr>
                                <w:rFonts w:ascii="Rockwell" w:hAnsi="Rockwell" w:cs="Tahoma"/>
                                <w:color w:val="000000"/>
                                <w:sz w:val="18"/>
                                <w:szCs w:val="18"/>
                              </w:rPr>
                              <w:t>e (</w:t>
                            </w:r>
                            <w:r w:rsidRPr="005F5015">
                              <w:rPr>
                                <w:rFonts w:ascii="Rockwell" w:hAnsi="Rockwell" w:cs="Tahoma"/>
                                <w:color w:val="000000"/>
                                <w:sz w:val="18"/>
                                <w:szCs w:val="18"/>
                              </w:rPr>
                              <w:t>Section 8</w:t>
                            </w:r>
                            <w:r>
                              <w:rPr>
                                <w:rFonts w:ascii="Rockwell" w:hAnsi="Rockwell" w:cs="Tahoma"/>
                                <w:color w:val="000000"/>
                                <w:sz w:val="18"/>
                                <w:szCs w:val="18"/>
                              </w:rPr>
                              <w:t>)</w:t>
                            </w:r>
                            <w:r w:rsidRPr="005F5015">
                              <w:rPr>
                                <w:rFonts w:ascii="Rockwell" w:hAnsi="Rockwell" w:cs="Tahoma"/>
                                <w:color w:val="000000"/>
                                <w:sz w:val="18"/>
                                <w:szCs w:val="18"/>
                              </w:rPr>
                              <w:t xml:space="preserve"> </w:t>
                            </w:r>
                            <w:r w:rsidRPr="005F5015">
                              <w:rPr>
                                <w:rFonts w:ascii="Rockwell" w:hAnsi="Rockwell" w:cs="Arial"/>
                                <w:sz w:val="18"/>
                                <w:szCs w:val="18"/>
                              </w:rPr>
                              <w:t xml:space="preserve">the list of information types provided </w:t>
                            </w:r>
                            <w:r w:rsidRPr="005F5015">
                              <w:rPr>
                                <w:rFonts w:ascii="Rockwell" w:hAnsi="Rockwell" w:cs="Arial"/>
                                <w:b/>
                                <w:sz w:val="18"/>
                                <w:szCs w:val="18"/>
                              </w:rPr>
                              <w:t xml:space="preserve">is not exhaustive </w:t>
                            </w:r>
                            <w:r w:rsidRPr="005F5015">
                              <w:rPr>
                                <w:rFonts w:ascii="Rockwell" w:hAnsi="Rockwell" w:cs="Arial"/>
                                <w:sz w:val="18"/>
                                <w:szCs w:val="18"/>
                              </w:rPr>
                              <w:t xml:space="preserve">and has been taken from the table of record types detailed in the example </w:t>
                            </w:r>
                            <w:hyperlink r:id="rId11" w:history="1">
                              <w:r w:rsidRPr="006C3DD4">
                                <w:rPr>
                                  <w:rStyle w:val="Hyperlink"/>
                                  <w:rFonts w:ascii="Rockwell Condensed" w:hAnsi="Rockwell Condensed" w:cs="Arial"/>
                                  <w:sz w:val="20"/>
                                  <w:szCs w:val="20"/>
                                </w:rPr>
                                <w:t>Exams Archiving Policy template</w:t>
                              </w:r>
                            </w:hyperlink>
                            <w:r w:rsidRPr="005F5015">
                              <w:rPr>
                                <w:rFonts w:ascii="Rockwell" w:hAnsi="Rockwell" w:cs="Arial"/>
                                <w:b/>
                                <w:sz w:val="18"/>
                                <w:szCs w:val="18"/>
                              </w:rPr>
                              <w:t xml:space="preserve">. </w:t>
                            </w:r>
                            <w:r w:rsidRPr="005F5015">
                              <w:rPr>
                                <w:rFonts w:ascii="Rockwell" w:hAnsi="Rockwell" w:cs="Arial"/>
                                <w:sz w:val="18"/>
                                <w:szCs w:val="18"/>
                              </w:rPr>
                              <w:t>If your centre has made use of this template and added/deleted any record types, then remember to match the information types in this table.</w:t>
                            </w:r>
                            <w:r>
                              <w:rPr>
                                <w:rFonts w:ascii="Rockwell" w:hAnsi="Rockwell" w:cs="Arial"/>
                                <w:sz w:val="18"/>
                                <w:szCs w:val="18"/>
                              </w:rPr>
                              <w:t xml:space="preserve">  </w:t>
                            </w:r>
                          </w:p>
                          <w:p w14:paraId="7EC62085" w14:textId="77777777" w:rsidR="006C3DD4" w:rsidRPr="00780ADC" w:rsidRDefault="006C3DD4" w:rsidP="006C3DD4">
                            <w:pPr>
                              <w:autoSpaceDE w:val="0"/>
                              <w:autoSpaceDN w:val="0"/>
                              <w:adjustRightInd w:val="0"/>
                              <w:spacing w:before="120"/>
                              <w:rPr>
                                <w:rFonts w:ascii="Rockwell" w:hAnsi="Rockwell" w:cs="Arial"/>
                                <w:b/>
                                <w:i/>
                                <w:sz w:val="18"/>
                                <w:szCs w:val="18"/>
                              </w:rPr>
                            </w:pPr>
                            <w:r w:rsidRPr="00780ADC">
                              <w:rPr>
                                <w:rFonts w:ascii="Rockwell" w:hAnsi="Rockwell" w:cs="Arial"/>
                                <w:b/>
                                <w:i/>
                                <w:sz w:val="18"/>
                                <w:szCs w:val="18"/>
                              </w:rPr>
                              <w:t xml:space="preserve">The premise behind the publication of this template is to promote </w:t>
                            </w:r>
                            <w:r w:rsidRPr="00780ADC">
                              <w:rPr>
                                <w:rFonts w:ascii="Rockwell" w:hAnsi="Rockwell"/>
                                <w:b/>
                                <w:i/>
                                <w:color w:val="000000"/>
                                <w:sz w:val="18"/>
                                <w:szCs w:val="18"/>
                              </w:rPr>
                              <w:t>good practice in the handling of data - even that which does not come under any data protection regulations.</w:t>
                            </w:r>
                          </w:p>
                          <w:p w14:paraId="11DA81DC" w14:textId="77777777" w:rsidR="006C3DD4" w:rsidRPr="005F5015" w:rsidRDefault="006C3DD4" w:rsidP="006C3DD4">
                            <w:pPr>
                              <w:autoSpaceDE w:val="0"/>
                              <w:autoSpaceDN w:val="0"/>
                              <w:adjustRightInd w:val="0"/>
                              <w:spacing w:before="120"/>
                              <w:rPr>
                                <w:rFonts w:ascii="Rockwell" w:hAnsi="Rockwell" w:cs="Arial"/>
                                <w:bCs/>
                                <w:sz w:val="18"/>
                                <w:szCs w:val="18"/>
                              </w:rPr>
                            </w:pPr>
                            <w:r w:rsidRPr="005F5015">
                              <w:rPr>
                                <w:rFonts w:ascii="Rockwell" w:hAnsi="Rockwell" w:cs="Arial"/>
                                <w:bCs/>
                                <w:color w:val="7F7F7F" w:themeColor="text1" w:themeTint="80"/>
                                <w:sz w:val="18"/>
                                <w:szCs w:val="18"/>
                              </w:rPr>
                              <w:t xml:space="preserve">Grey font </w:t>
                            </w:r>
                            <w:r w:rsidRPr="005F5015">
                              <w:rPr>
                                <w:rFonts w:ascii="Rockwell" w:hAnsi="Rockwell" w:cs="Arial"/>
                                <w:bCs/>
                                <w:sz w:val="18"/>
                                <w:szCs w:val="18"/>
                              </w:rPr>
                              <w:t>provides example suggestion</w:t>
                            </w:r>
                            <w:r>
                              <w:rPr>
                                <w:rFonts w:ascii="Rockwell" w:hAnsi="Rockwell" w:cs="Arial"/>
                                <w:bCs/>
                                <w:sz w:val="18"/>
                                <w:szCs w:val="18"/>
                              </w:rPr>
                              <w:t xml:space="preserve">s </w:t>
                            </w:r>
                            <w:r w:rsidRPr="005F5015">
                              <w:rPr>
                                <w:rFonts w:ascii="Rockwell" w:hAnsi="Rockwell" w:cs="Arial"/>
                                <w:bCs/>
                                <w:sz w:val="18"/>
                                <w:szCs w:val="18"/>
                              </w:rPr>
                              <w:t>as illustration of how the table</w:t>
                            </w:r>
                            <w:r>
                              <w:rPr>
                                <w:rFonts w:ascii="Rockwell" w:hAnsi="Rockwell" w:cs="Arial"/>
                                <w:bCs/>
                                <w:sz w:val="18"/>
                                <w:szCs w:val="18"/>
                              </w:rPr>
                              <w:t>s</w:t>
                            </w:r>
                            <w:r w:rsidRPr="005F5015">
                              <w:rPr>
                                <w:rFonts w:ascii="Rockwell" w:hAnsi="Rockwell" w:cs="Arial"/>
                                <w:bCs/>
                                <w:sz w:val="18"/>
                                <w:szCs w:val="18"/>
                              </w:rPr>
                              <w:t xml:space="preserve"> could be completed – keep or edit this information accordingly; change the font colour to automatic </w:t>
                            </w:r>
                          </w:p>
                          <w:p w14:paraId="06B48BFF" w14:textId="77777777" w:rsidR="006C3DD4" w:rsidRPr="005F5015" w:rsidRDefault="006C3DD4" w:rsidP="006C3DD4">
                            <w:pPr>
                              <w:spacing w:before="120" w:after="120"/>
                              <w:rPr>
                                <w:rFonts w:ascii="Rockwell" w:hAnsi="Rockwell" w:cs="Arial"/>
                                <w:sz w:val="18"/>
                                <w:szCs w:val="18"/>
                              </w:rPr>
                            </w:pPr>
                            <w:r w:rsidRPr="005F5015">
                              <w:rPr>
                                <w:rFonts w:ascii="Rockwell" w:hAnsi="Rockwell" w:cs="Arial"/>
                                <w:b/>
                                <w:bCs/>
                                <w:sz w:val="18"/>
                                <w:szCs w:val="18"/>
                              </w:rPr>
                              <w:t>Customise</w:t>
                            </w:r>
                            <w:r w:rsidRPr="005F5015">
                              <w:rPr>
                                <w:rFonts w:ascii="Rockwell" w:hAnsi="Rockwell" w:cs="Arial"/>
                                <w:bCs/>
                                <w:sz w:val="18"/>
                                <w:szCs w:val="18"/>
                              </w:rPr>
                              <w:t xml:space="preserve"> the template to reflect ways of working</w:t>
                            </w:r>
                            <w:r>
                              <w:rPr>
                                <w:rFonts w:ascii="Rockwell" w:hAnsi="Rockwell" w:cs="Arial"/>
                                <w:bCs/>
                                <w:sz w:val="18"/>
                                <w:szCs w:val="18"/>
                              </w:rPr>
                              <w:t xml:space="preserve"> </w:t>
                            </w:r>
                            <w:r w:rsidRPr="005F5015">
                              <w:rPr>
                                <w:rFonts w:ascii="Rockwell" w:hAnsi="Rockwell" w:cs="Arial"/>
                                <w:bCs/>
                                <w:sz w:val="18"/>
                                <w:szCs w:val="18"/>
                              </w:rPr>
                              <w:t xml:space="preserve">and types of information held and managed </w:t>
                            </w:r>
                            <w:r>
                              <w:rPr>
                                <w:rFonts w:ascii="Rockwell" w:hAnsi="Rockwell" w:cs="Arial"/>
                                <w:bCs/>
                                <w:sz w:val="18"/>
                                <w:szCs w:val="18"/>
                              </w:rPr>
                              <w:t xml:space="preserve">in your centre </w:t>
                            </w:r>
                            <w:r w:rsidRPr="005F5015">
                              <w:rPr>
                                <w:rFonts w:ascii="Rockwell" w:hAnsi="Rockwell" w:cs="Arial"/>
                                <w:bCs/>
                                <w:sz w:val="18"/>
                                <w:szCs w:val="18"/>
                              </w:rPr>
                              <w:t xml:space="preserve">in line with any centre-wide Data Protection Policy. </w:t>
                            </w:r>
                          </w:p>
                          <w:p w14:paraId="576B7C85" w14:textId="77777777" w:rsidR="006C3DD4" w:rsidRPr="00B907C7" w:rsidRDefault="006C3DD4" w:rsidP="006C3DD4">
                            <w:pPr>
                              <w:rPr>
                                <w:rFonts w:ascii="Rockwell" w:hAnsi="Rockwell" w:cs="Calibri"/>
                                <w:sz w:val="18"/>
                                <w:szCs w:val="18"/>
                              </w:rPr>
                            </w:pPr>
                            <w:r w:rsidRPr="009368B9">
                              <w:rPr>
                                <w:rFonts w:ascii="Rockwell" w:hAnsi="Rockwell" w:cs="Arial"/>
                                <w:sz w:val="18"/>
                                <w:szCs w:val="18"/>
                              </w:rPr>
                              <w:t xml:space="preserve">For more information and guidance consult the </w:t>
                            </w:r>
                            <w:hyperlink r:id="rId12" w:history="1">
                              <w:r w:rsidRPr="009368B9">
                                <w:rPr>
                                  <w:rStyle w:val="Hyperlink"/>
                                  <w:rFonts w:ascii="Rockwell" w:hAnsi="Rockwell" w:cs="Arial"/>
                                  <w:sz w:val="18"/>
                                  <w:szCs w:val="18"/>
                                </w:rPr>
                                <w:t>Information Commissioner’s Office</w:t>
                              </w:r>
                            </w:hyperlink>
                            <w:r w:rsidRPr="009368B9">
                              <w:rPr>
                                <w:rStyle w:val="Hyperlink"/>
                                <w:rFonts w:ascii="Rockwell" w:hAnsi="Rockwell" w:cs="Arial"/>
                                <w:sz w:val="18"/>
                                <w:szCs w:val="18"/>
                              </w:rPr>
                              <w:t xml:space="preserve"> </w:t>
                            </w:r>
                            <w:r w:rsidRPr="009368B9">
                              <w:rPr>
                                <w:rStyle w:val="Hyperlink"/>
                                <w:rFonts w:ascii="Rockwell" w:hAnsi="Rockwell" w:cs="Arial"/>
                                <w:color w:val="auto"/>
                                <w:sz w:val="18"/>
                                <w:szCs w:val="18"/>
                                <w:u w:val="none"/>
                              </w:rPr>
                              <w:t xml:space="preserve">(for Education organisations see </w:t>
                            </w:r>
                            <w:hyperlink r:id="rId13" w:history="1">
                              <w:r w:rsidRPr="009368B9">
                                <w:rPr>
                                  <w:rStyle w:val="Hyperlink"/>
                                  <w:rFonts w:ascii="Rockwell" w:hAnsi="Rockwell" w:cs="Calibri"/>
                                  <w:sz w:val="18"/>
                                  <w:szCs w:val="18"/>
                                </w:rPr>
                                <w:t>https://ico.org.uk/for-organisations/education/</w:t>
                              </w:r>
                            </w:hyperlink>
                            <w:r w:rsidRPr="009368B9">
                              <w:rPr>
                                <w:rFonts w:ascii="Rockwell" w:hAnsi="Rockwell" w:cs="Calibri"/>
                                <w:sz w:val="18"/>
                                <w:szCs w:val="1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A49F53" id="_x0000_t202" coordsize="21600,21600" o:spt="202" path="m,l,21600r21600,l21600,xe">
                <v:stroke joinstyle="miter"/>
                <v:path gradientshapeok="t" o:connecttype="rect"/>
              </v:shapetype>
              <v:shape id="Text Box 6" o:spid="_x0000_s1026" type="#_x0000_t202" style="position:absolute;margin-left:612.75pt;margin-top:-7.75pt;width:3.6pt;height:3.6pt;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" fillcolor="#95b3d7 [1940]" strokecolor="#039" strokeweight="2.5pt">
                <v:fill color2="#dbe5f1 [660]" angle="135" focus="50%" type="gradient"/>
                <v:shadow on="t" color="#243f60 [1604]" opacity=".5" offset="1pt"/>
                <v:textbox>
                  <w:txbxContent>
                    <w:p w14:paraId="5014904B" w14:textId="77777777" w:rsidR="006C3DD4" w:rsidRPr="006759FE" w:rsidRDefault="006C3DD4" w:rsidP="006C3DD4">
                      <w:pPr>
                        <w:spacing w:after="0"/>
                        <w:rPr>
                          <w:rFonts w:ascii="Rockwell Condensed" w:hAnsi="Rockwell Condensed" w:cs="Arial"/>
                          <w:b/>
                          <w:color w:val="003399"/>
                          <w:sz w:val="24"/>
                          <w:szCs w:val="24"/>
                        </w:rPr>
                      </w:pPr>
                      <w:r w:rsidRPr="006759FE">
                        <w:rPr>
                          <w:rFonts w:ascii="Rockwell Condensed" w:hAnsi="Rockwell Condensed" w:cs="Arial"/>
                          <w:b/>
                          <w:color w:val="003399"/>
                          <w:sz w:val="24"/>
                          <w:szCs w:val="24"/>
                        </w:rPr>
                        <w:t>General Data Protection Regulation policy (exams) template</w:t>
                      </w:r>
                    </w:p>
                    <w:p w14:paraId="3FF07C11" w14:textId="77777777" w:rsidR="006C3DD4" w:rsidRPr="002723FE" w:rsidRDefault="006C3DD4" w:rsidP="006C3DD4">
                      <w:pPr>
                        <w:rPr>
                          <w:rFonts w:ascii="Rockwell" w:hAnsi="Rockwell" w:cs="Arial"/>
                          <w:i/>
                          <w:color w:val="FF3300"/>
                          <w:sz w:val="20"/>
                          <w:szCs w:val="20"/>
                        </w:rPr>
                      </w:pPr>
                      <w:r w:rsidRPr="003277E3">
                        <w:rPr>
                          <w:rFonts w:ascii="Rockwell" w:hAnsi="Rockwell" w:cs="Arial"/>
                          <w:b/>
                          <w:color w:val="FF3300"/>
                          <w:sz w:val="20"/>
                          <w:szCs w:val="20"/>
                        </w:rPr>
                        <w:t>Delete this text box when the information contained here is understood</w:t>
                      </w:r>
                    </w:p>
                    <w:p w14:paraId="4B6DDA7C" w14:textId="77777777" w:rsidR="00AD27F3" w:rsidRDefault="00AD27F3" w:rsidP="006C3DD4">
                      <w:pPr>
                        <w:autoSpaceDE w:val="0"/>
                        <w:autoSpaceDN w:val="0"/>
                        <w:adjustRightInd w:val="0"/>
                        <w:spacing w:before="120"/>
                        <w:rPr>
                          <w:rFonts w:ascii="Rockwell" w:hAnsi="Rockwell" w:cs="Arial"/>
                          <w:b/>
                          <w:sz w:val="18"/>
                          <w:szCs w:val="18"/>
                        </w:rPr>
                      </w:pPr>
                      <w:r w:rsidRPr="009E51AA">
                        <w:rPr>
                          <w:rFonts w:ascii="Rockwell" w:hAnsi="Rockwell" w:cs="Arial"/>
                          <w:b/>
                          <w:sz w:val="18"/>
                          <w:szCs w:val="18"/>
                        </w:rPr>
                        <w:t>Changes made to the contents of this template since the previous (201</w:t>
                      </w:r>
                      <w:r>
                        <w:rPr>
                          <w:rFonts w:ascii="Rockwell" w:hAnsi="Rockwell" w:cs="Arial"/>
                          <w:b/>
                          <w:sz w:val="18"/>
                          <w:szCs w:val="18"/>
                        </w:rPr>
                        <w:t>7</w:t>
                      </w:r>
                      <w:r w:rsidRPr="009E51AA">
                        <w:rPr>
                          <w:rFonts w:ascii="Rockwell" w:hAnsi="Rockwell" w:cs="Arial"/>
                          <w:b/>
                          <w:sz w:val="18"/>
                          <w:szCs w:val="18"/>
                        </w:rPr>
                        <w:t>/1</w:t>
                      </w:r>
                      <w:r>
                        <w:rPr>
                          <w:rFonts w:ascii="Rockwell" w:hAnsi="Rockwell" w:cs="Arial"/>
                          <w:b/>
                          <w:sz w:val="18"/>
                          <w:szCs w:val="18"/>
                        </w:rPr>
                        <w:t>8</w:t>
                      </w:r>
                      <w:r w:rsidRPr="009E51AA">
                        <w:rPr>
                          <w:rFonts w:ascii="Rockwell" w:hAnsi="Rockwell" w:cs="Arial"/>
                          <w:b/>
                          <w:sz w:val="18"/>
                          <w:szCs w:val="18"/>
                        </w:rPr>
                        <w:t xml:space="preserve">) version are </w:t>
                      </w:r>
                      <w:r w:rsidRPr="00AD27F3">
                        <w:rPr>
                          <w:rFonts w:ascii="Rockwell" w:hAnsi="Rockwell" w:cs="Arial"/>
                          <w:b/>
                          <w:sz w:val="18"/>
                          <w:szCs w:val="18"/>
                          <w:highlight w:val="cyan"/>
                        </w:rPr>
                        <w:t>highlighted</w:t>
                      </w:r>
                      <w:r w:rsidRPr="009E51AA">
                        <w:rPr>
                          <w:rFonts w:ascii="Rockwell" w:hAnsi="Rockwell" w:cs="Arial"/>
                          <w:b/>
                          <w:sz w:val="18"/>
                          <w:szCs w:val="18"/>
                        </w:rPr>
                        <w:t xml:space="preserve"> for easy identification</w:t>
                      </w:r>
                      <w:r>
                        <w:rPr>
                          <w:rFonts w:ascii="Rockwell" w:hAnsi="Rockwell" w:cs="Arial"/>
                          <w:b/>
                          <w:sz w:val="18"/>
                          <w:szCs w:val="18"/>
                        </w:rPr>
                        <w:t>.</w:t>
                      </w:r>
                    </w:p>
                    <w:p w14:paraId="07D46475" w14:textId="5063A468" w:rsidR="006C3DD4" w:rsidRDefault="006C3DD4" w:rsidP="006C3DD4">
                      <w:pPr>
                        <w:autoSpaceDE w:val="0"/>
                        <w:autoSpaceDN w:val="0"/>
                        <w:adjustRightInd w:val="0"/>
                        <w:spacing w:before="120"/>
                        <w:rPr>
                          <w:rFonts w:ascii="Rockwell" w:hAnsi="Rockwell"/>
                          <w:sz w:val="18"/>
                          <w:szCs w:val="18"/>
                        </w:rPr>
                      </w:pPr>
                      <w:r w:rsidRPr="003277E3">
                        <w:rPr>
                          <w:rFonts w:ascii="Rockwell" w:hAnsi="Rockwell"/>
                          <w:sz w:val="18"/>
                          <w:szCs w:val="18"/>
                        </w:rPr>
                        <w:t xml:space="preserve">This template has been provided as an example </w:t>
                      </w:r>
                      <w:r w:rsidRPr="003277E3">
                        <w:rPr>
                          <w:rFonts w:ascii="Rockwell" w:hAnsi="Rockwell"/>
                          <w:b/>
                          <w:sz w:val="18"/>
                          <w:szCs w:val="18"/>
                        </w:rPr>
                        <w:t>only</w:t>
                      </w:r>
                      <w:r w:rsidRPr="003277E3">
                        <w:rPr>
                          <w:rFonts w:ascii="Rockwell" w:hAnsi="Rockwell"/>
                          <w:sz w:val="18"/>
                          <w:szCs w:val="18"/>
                        </w:rPr>
                        <w:t xml:space="preserve"> and is intended to provide a starting point/framework on which to build </w:t>
                      </w:r>
                      <w:r>
                        <w:rPr>
                          <w:rFonts w:ascii="Rockwell" w:hAnsi="Rockwell"/>
                          <w:sz w:val="18"/>
                          <w:szCs w:val="18"/>
                        </w:rPr>
                        <w:t>a GDPR</w:t>
                      </w:r>
                      <w:r w:rsidRPr="003277E3">
                        <w:rPr>
                          <w:rFonts w:ascii="Rockwell" w:hAnsi="Rockwell"/>
                          <w:sz w:val="18"/>
                          <w:szCs w:val="18"/>
                        </w:rPr>
                        <w:t xml:space="preserve"> policy</w:t>
                      </w:r>
                      <w:r>
                        <w:rPr>
                          <w:rFonts w:ascii="Rockwell" w:hAnsi="Rockwell"/>
                          <w:sz w:val="18"/>
                          <w:szCs w:val="18"/>
                        </w:rPr>
                        <w:t xml:space="preserve"> for exams-related information. </w:t>
                      </w:r>
                    </w:p>
                    <w:p w14:paraId="7A1E8C88" w14:textId="77777777" w:rsidR="006C3DD4" w:rsidRPr="00B42F6A" w:rsidRDefault="006C3DD4" w:rsidP="006C3DD4">
                      <w:pPr>
                        <w:spacing w:after="0"/>
                        <w:rPr>
                          <w:rFonts w:ascii="Rockwell" w:hAnsi="Rockwell"/>
                          <w:sz w:val="18"/>
                          <w:szCs w:val="18"/>
                        </w:rPr>
                      </w:pPr>
                      <w:r>
                        <w:rPr>
                          <w:rFonts w:ascii="Rockwell" w:hAnsi="Rockwell"/>
                          <w:sz w:val="18"/>
                          <w:szCs w:val="18"/>
                        </w:rPr>
                        <w:t>To ensure GDPR compliance</w:t>
                      </w:r>
                      <w:r w:rsidRPr="00B42F6A">
                        <w:rPr>
                          <w:rFonts w:ascii="Rockwell" w:hAnsi="Rockwell"/>
                          <w:sz w:val="18"/>
                          <w:szCs w:val="18"/>
                        </w:rPr>
                        <w:t>, an organisation needs to identify and record</w:t>
                      </w:r>
                    </w:p>
                    <w:p w14:paraId="010227CF" w14:textId="77777777" w:rsidR="006C3DD4" w:rsidRPr="00B42F6A" w:rsidRDefault="006C3DD4" w:rsidP="006B033C">
                      <w:pPr>
                        <w:pStyle w:val="ListParagraph"/>
                        <w:numPr>
                          <w:ilvl w:val="0"/>
                          <w:numId w:val="11"/>
                        </w:numPr>
                        <w:spacing w:after="0"/>
                        <w:rPr>
                          <w:rFonts w:ascii="Rockwell" w:hAnsi="Rockwell"/>
                          <w:sz w:val="18"/>
                          <w:szCs w:val="18"/>
                        </w:rPr>
                      </w:pPr>
                      <w:r w:rsidRPr="00B42F6A">
                        <w:rPr>
                          <w:rFonts w:ascii="Rockwell" w:hAnsi="Rockwell"/>
                          <w:sz w:val="18"/>
                          <w:szCs w:val="18"/>
                        </w:rPr>
                        <w:t>the information it holds on an individual</w:t>
                      </w:r>
                    </w:p>
                    <w:p w14:paraId="4ABDE0FA" w14:textId="77777777" w:rsidR="006C3DD4" w:rsidRPr="00B42F6A" w:rsidRDefault="006C3DD4" w:rsidP="006B033C">
                      <w:pPr>
                        <w:pStyle w:val="ListParagraph"/>
                        <w:numPr>
                          <w:ilvl w:val="0"/>
                          <w:numId w:val="11"/>
                        </w:numPr>
                        <w:spacing w:after="0"/>
                        <w:rPr>
                          <w:rFonts w:ascii="Rockwell" w:hAnsi="Rockwell"/>
                          <w:sz w:val="18"/>
                          <w:szCs w:val="18"/>
                        </w:rPr>
                      </w:pPr>
                      <w:r w:rsidRPr="00B42F6A">
                        <w:rPr>
                          <w:rFonts w:ascii="Rockwell" w:hAnsi="Rockwell"/>
                          <w:sz w:val="18"/>
                          <w:szCs w:val="18"/>
                        </w:rPr>
                        <w:t>the personal/sensitive data on an individual this information contains</w:t>
                      </w:r>
                    </w:p>
                    <w:p w14:paraId="716CBA2C" w14:textId="77777777" w:rsidR="006C3DD4" w:rsidRPr="00B42F6A" w:rsidRDefault="006C3DD4" w:rsidP="006B033C">
                      <w:pPr>
                        <w:pStyle w:val="ListParagraph"/>
                        <w:numPr>
                          <w:ilvl w:val="0"/>
                          <w:numId w:val="11"/>
                        </w:numPr>
                        <w:spacing w:after="0"/>
                        <w:rPr>
                          <w:rFonts w:ascii="Rockwell" w:hAnsi="Rockwell"/>
                          <w:sz w:val="18"/>
                          <w:szCs w:val="18"/>
                        </w:rPr>
                      </w:pPr>
                      <w:r>
                        <w:rPr>
                          <w:rFonts w:ascii="Rockwell" w:hAnsi="Rockwell"/>
                          <w:sz w:val="18"/>
                          <w:szCs w:val="18"/>
                        </w:rPr>
                        <w:t>h</w:t>
                      </w:r>
                      <w:r w:rsidRPr="00B42F6A">
                        <w:rPr>
                          <w:rFonts w:ascii="Rockwell" w:hAnsi="Rockwell"/>
                          <w:sz w:val="18"/>
                          <w:szCs w:val="18"/>
                        </w:rPr>
                        <w:t xml:space="preserve">ow the information is </w:t>
                      </w:r>
                      <w:r>
                        <w:rPr>
                          <w:rFonts w:ascii="Rockwell" w:hAnsi="Rockwell"/>
                          <w:sz w:val="18"/>
                          <w:szCs w:val="18"/>
                        </w:rPr>
                        <w:t xml:space="preserve">managed, </w:t>
                      </w:r>
                      <w:r w:rsidRPr="00B42F6A">
                        <w:rPr>
                          <w:rFonts w:ascii="Rockwell" w:hAnsi="Rockwell"/>
                          <w:sz w:val="18"/>
                          <w:szCs w:val="18"/>
                        </w:rPr>
                        <w:t>stored and protected</w:t>
                      </w:r>
                    </w:p>
                    <w:p w14:paraId="732F301A" w14:textId="77777777" w:rsidR="006C3DD4" w:rsidRDefault="006C3DD4" w:rsidP="006B033C">
                      <w:pPr>
                        <w:pStyle w:val="ListParagraph"/>
                        <w:numPr>
                          <w:ilvl w:val="0"/>
                          <w:numId w:val="11"/>
                        </w:numPr>
                        <w:spacing w:after="0"/>
                        <w:rPr>
                          <w:rFonts w:ascii="Rockwell" w:hAnsi="Rockwell"/>
                          <w:sz w:val="18"/>
                          <w:szCs w:val="18"/>
                        </w:rPr>
                      </w:pPr>
                      <w:r>
                        <w:rPr>
                          <w:rFonts w:ascii="Rockwell" w:hAnsi="Rockwell"/>
                          <w:sz w:val="18"/>
                          <w:szCs w:val="18"/>
                        </w:rPr>
                        <w:t>h</w:t>
                      </w:r>
                      <w:r w:rsidRPr="00B42F6A">
                        <w:rPr>
                          <w:rFonts w:ascii="Rockwell" w:hAnsi="Rockwell"/>
                          <w:sz w:val="18"/>
                          <w:szCs w:val="18"/>
                        </w:rPr>
                        <w:t>ow the information can be accessed by an individual</w:t>
                      </w:r>
                      <w:r>
                        <w:rPr>
                          <w:rFonts w:ascii="Rockwell" w:hAnsi="Rockwell"/>
                          <w:sz w:val="18"/>
                          <w:szCs w:val="18"/>
                        </w:rPr>
                        <w:t xml:space="preserve"> and third parties</w:t>
                      </w:r>
                    </w:p>
                    <w:p w14:paraId="74555B0A" w14:textId="77777777" w:rsidR="006C3DD4" w:rsidRDefault="006C3DD4" w:rsidP="006B033C">
                      <w:pPr>
                        <w:pStyle w:val="ListParagraph"/>
                        <w:numPr>
                          <w:ilvl w:val="0"/>
                          <w:numId w:val="11"/>
                        </w:numPr>
                        <w:spacing w:after="0"/>
                        <w:rPr>
                          <w:rFonts w:ascii="Rockwell" w:hAnsi="Rockwell"/>
                          <w:sz w:val="18"/>
                          <w:szCs w:val="18"/>
                        </w:rPr>
                      </w:pPr>
                      <w:r>
                        <w:rPr>
                          <w:rFonts w:ascii="Rockwell" w:hAnsi="Rockwell"/>
                          <w:sz w:val="18"/>
                          <w:szCs w:val="18"/>
                        </w:rPr>
                        <w:t xml:space="preserve">how and when the information is disposed of </w:t>
                      </w:r>
                    </w:p>
                    <w:p w14:paraId="099289BE" w14:textId="77777777" w:rsidR="006C3DD4" w:rsidRPr="00B907C7" w:rsidRDefault="006C3DD4" w:rsidP="006B033C">
                      <w:pPr>
                        <w:pStyle w:val="ListParagraph"/>
                        <w:numPr>
                          <w:ilvl w:val="0"/>
                          <w:numId w:val="11"/>
                        </w:numPr>
                        <w:spacing w:after="0"/>
                        <w:rPr>
                          <w:rFonts w:ascii="Rockwell" w:hAnsi="Rockwell"/>
                          <w:sz w:val="18"/>
                          <w:szCs w:val="18"/>
                        </w:rPr>
                      </w:pPr>
                      <w:r>
                        <w:rPr>
                          <w:rFonts w:ascii="Rockwell" w:hAnsi="Rockwell"/>
                          <w:sz w:val="18"/>
                          <w:szCs w:val="18"/>
                        </w:rPr>
                        <w:t>how any security breaches will be dealt with</w:t>
                      </w:r>
                    </w:p>
                    <w:p w14:paraId="55BB0248" w14:textId="77777777" w:rsidR="006C3DD4" w:rsidRPr="00411F63" w:rsidRDefault="006C3DD4" w:rsidP="006C3DD4">
                      <w:pPr>
                        <w:spacing w:before="120" w:after="0"/>
                        <w:rPr>
                          <w:rFonts w:ascii="Rockwell" w:hAnsi="Rockwell"/>
                          <w:sz w:val="18"/>
                          <w:szCs w:val="18"/>
                        </w:rPr>
                      </w:pPr>
                      <w:r w:rsidRPr="00411F63">
                        <w:rPr>
                          <w:rFonts w:ascii="Rockwell" w:hAnsi="Rockwell"/>
                          <w:sz w:val="18"/>
                          <w:szCs w:val="18"/>
                        </w:rPr>
                        <w:t xml:space="preserve">This template only provides </w:t>
                      </w:r>
                      <w:r>
                        <w:rPr>
                          <w:rFonts w:ascii="Rockwell" w:hAnsi="Rockwell"/>
                          <w:sz w:val="18"/>
                          <w:szCs w:val="18"/>
                        </w:rPr>
                        <w:t>a</w:t>
                      </w:r>
                      <w:r w:rsidRPr="00411F63">
                        <w:rPr>
                          <w:rFonts w:ascii="Rockwell" w:hAnsi="Rockwell"/>
                          <w:sz w:val="18"/>
                          <w:szCs w:val="18"/>
                        </w:rPr>
                        <w:t xml:space="preserve"> suggestion</w:t>
                      </w:r>
                      <w:r>
                        <w:rPr>
                          <w:rFonts w:ascii="Rockwell" w:hAnsi="Rockwell"/>
                          <w:sz w:val="18"/>
                          <w:szCs w:val="18"/>
                        </w:rPr>
                        <w:t xml:space="preserve"> </w:t>
                      </w:r>
                      <w:r w:rsidRPr="00411F63">
                        <w:rPr>
                          <w:rFonts w:ascii="Rockwell" w:hAnsi="Rockwell"/>
                          <w:sz w:val="18"/>
                          <w:szCs w:val="18"/>
                        </w:rPr>
                        <w:t xml:space="preserve">of how the above could be achieved in </w:t>
                      </w:r>
                      <w:r>
                        <w:rPr>
                          <w:rFonts w:ascii="Rockwell" w:hAnsi="Rockwell"/>
                          <w:sz w:val="18"/>
                          <w:szCs w:val="18"/>
                        </w:rPr>
                        <w:t>a</w:t>
                      </w:r>
                      <w:r w:rsidRPr="00411F63">
                        <w:rPr>
                          <w:rFonts w:ascii="Rockwell" w:hAnsi="Rockwell"/>
                          <w:sz w:val="18"/>
                          <w:szCs w:val="18"/>
                        </w:rPr>
                        <w:t xml:space="preserve"> centre</w:t>
                      </w:r>
                      <w:r>
                        <w:rPr>
                          <w:rFonts w:ascii="Rockwell" w:hAnsi="Rockwell"/>
                          <w:sz w:val="18"/>
                          <w:szCs w:val="18"/>
                        </w:rPr>
                        <w:t xml:space="preserve"> and refers to information relating to the external examination process (You may also wish to include information relating to the internal examination process where/if relevant)</w:t>
                      </w:r>
                      <w:r w:rsidRPr="00411F63">
                        <w:rPr>
                          <w:rFonts w:ascii="Rockwell" w:hAnsi="Rockwell"/>
                          <w:sz w:val="18"/>
                          <w:szCs w:val="18"/>
                        </w:rPr>
                        <w:t>. Ideally you should liaise with the person in your centre assigned the role of Data Protection Officer to ensure compliance</w:t>
                      </w:r>
                      <w:r>
                        <w:rPr>
                          <w:rFonts w:ascii="Rockwell" w:hAnsi="Rockwell"/>
                          <w:sz w:val="18"/>
                          <w:szCs w:val="18"/>
                        </w:rPr>
                        <w:t xml:space="preserve"> (</w:t>
                      </w:r>
                      <w:r w:rsidRPr="00411F63">
                        <w:rPr>
                          <w:rFonts w:ascii="Rockwell" w:hAnsi="Rockwell"/>
                          <w:sz w:val="18"/>
                          <w:szCs w:val="18"/>
                        </w:rPr>
                        <w:t>in relation to exams-related information</w:t>
                      </w:r>
                      <w:r>
                        <w:rPr>
                          <w:rFonts w:ascii="Rockwell" w:hAnsi="Rockwell"/>
                          <w:sz w:val="18"/>
                          <w:szCs w:val="18"/>
                        </w:rPr>
                        <w:t>)</w:t>
                      </w:r>
                      <w:r w:rsidRPr="00411F63">
                        <w:rPr>
                          <w:rFonts w:ascii="Rockwell" w:hAnsi="Rockwell"/>
                          <w:sz w:val="18"/>
                          <w:szCs w:val="18"/>
                        </w:rPr>
                        <w:t xml:space="preserve"> </w:t>
                      </w:r>
                      <w:r>
                        <w:rPr>
                          <w:rFonts w:ascii="Rockwell" w:hAnsi="Rockwell"/>
                          <w:sz w:val="18"/>
                          <w:szCs w:val="18"/>
                        </w:rPr>
                        <w:t>is</w:t>
                      </w:r>
                      <w:r w:rsidRPr="00411F63">
                        <w:rPr>
                          <w:rFonts w:ascii="Rockwell" w:hAnsi="Rockwell"/>
                          <w:sz w:val="18"/>
                          <w:szCs w:val="18"/>
                        </w:rPr>
                        <w:t xml:space="preserve"> achieved.</w:t>
                      </w:r>
                    </w:p>
                    <w:p w14:paraId="02537035" w14:textId="77777777" w:rsidR="006C3DD4" w:rsidRDefault="006C3DD4" w:rsidP="006C3DD4">
                      <w:pPr>
                        <w:autoSpaceDE w:val="0"/>
                        <w:autoSpaceDN w:val="0"/>
                        <w:adjustRightInd w:val="0"/>
                        <w:spacing w:before="120"/>
                        <w:rPr>
                          <w:rFonts w:ascii="Rockwell" w:hAnsi="Rockwell" w:cs="Tahoma"/>
                          <w:color w:val="000000"/>
                          <w:sz w:val="18"/>
                          <w:szCs w:val="18"/>
                        </w:rPr>
                      </w:pPr>
                      <w:r>
                        <w:rPr>
                          <w:rFonts w:ascii="Rockwell" w:hAnsi="Rockwell" w:cs="Tahoma"/>
                          <w:color w:val="000000"/>
                          <w:sz w:val="18"/>
                          <w:szCs w:val="18"/>
                        </w:rPr>
                        <w:t xml:space="preserve">The table (in Section 3) provides suggestions </w:t>
                      </w:r>
                      <w:r w:rsidRPr="00B42F6A">
                        <w:rPr>
                          <w:rFonts w:ascii="Rockwell" w:hAnsi="Rockwell" w:cs="Tahoma"/>
                          <w:b/>
                          <w:color w:val="000000"/>
                          <w:sz w:val="18"/>
                          <w:szCs w:val="18"/>
                        </w:rPr>
                        <w:t>only</w:t>
                      </w:r>
                      <w:r>
                        <w:rPr>
                          <w:rFonts w:ascii="Rockwell" w:hAnsi="Rockwell" w:cs="Tahoma"/>
                          <w:color w:val="000000"/>
                          <w:sz w:val="18"/>
                          <w:szCs w:val="18"/>
                        </w:rPr>
                        <w:t xml:space="preserve"> in relation to hardware and software; add to the list or delete items as relevant to your centre.</w:t>
                      </w:r>
                    </w:p>
                    <w:p w14:paraId="560451E2" w14:textId="77777777" w:rsidR="006C3DD4" w:rsidRDefault="006C3DD4" w:rsidP="006C3DD4">
                      <w:pPr>
                        <w:autoSpaceDE w:val="0"/>
                        <w:autoSpaceDN w:val="0"/>
                        <w:adjustRightInd w:val="0"/>
                        <w:spacing w:before="120"/>
                        <w:rPr>
                          <w:rFonts w:ascii="Rockwell" w:hAnsi="Rockwell" w:cs="Arial"/>
                          <w:sz w:val="18"/>
                          <w:szCs w:val="18"/>
                        </w:rPr>
                      </w:pPr>
                      <w:r>
                        <w:rPr>
                          <w:rFonts w:ascii="Rockwell" w:hAnsi="Rockwell" w:cs="Tahoma"/>
                          <w:color w:val="000000"/>
                          <w:sz w:val="18"/>
                          <w:szCs w:val="18"/>
                        </w:rPr>
                        <w:t xml:space="preserve">In the </w:t>
                      </w:r>
                      <w:r w:rsidRPr="005F5015">
                        <w:rPr>
                          <w:rFonts w:ascii="Rockwell" w:hAnsi="Rockwell" w:cs="Tahoma"/>
                          <w:color w:val="000000"/>
                          <w:sz w:val="18"/>
                          <w:szCs w:val="18"/>
                        </w:rPr>
                        <w:t>tabl</w:t>
                      </w:r>
                      <w:r>
                        <w:rPr>
                          <w:rFonts w:ascii="Rockwell" w:hAnsi="Rockwell" w:cs="Tahoma"/>
                          <w:color w:val="000000"/>
                          <w:sz w:val="18"/>
                          <w:szCs w:val="18"/>
                        </w:rPr>
                        <w:t>e (</w:t>
                      </w:r>
                      <w:r w:rsidRPr="005F5015">
                        <w:rPr>
                          <w:rFonts w:ascii="Rockwell" w:hAnsi="Rockwell" w:cs="Tahoma"/>
                          <w:color w:val="000000"/>
                          <w:sz w:val="18"/>
                          <w:szCs w:val="18"/>
                        </w:rPr>
                        <w:t>Section 8</w:t>
                      </w:r>
                      <w:r>
                        <w:rPr>
                          <w:rFonts w:ascii="Rockwell" w:hAnsi="Rockwell" w:cs="Tahoma"/>
                          <w:color w:val="000000"/>
                          <w:sz w:val="18"/>
                          <w:szCs w:val="18"/>
                        </w:rPr>
                        <w:t>)</w:t>
                      </w:r>
                      <w:r w:rsidRPr="005F5015">
                        <w:rPr>
                          <w:rFonts w:ascii="Rockwell" w:hAnsi="Rockwell" w:cs="Tahoma"/>
                          <w:color w:val="000000"/>
                          <w:sz w:val="18"/>
                          <w:szCs w:val="18"/>
                        </w:rPr>
                        <w:t xml:space="preserve"> </w:t>
                      </w:r>
                      <w:r w:rsidRPr="005F5015">
                        <w:rPr>
                          <w:rFonts w:ascii="Rockwell" w:hAnsi="Rockwell" w:cs="Arial"/>
                          <w:sz w:val="18"/>
                          <w:szCs w:val="18"/>
                        </w:rPr>
                        <w:t xml:space="preserve">the list of information types provided </w:t>
                      </w:r>
                      <w:r w:rsidRPr="005F5015">
                        <w:rPr>
                          <w:rFonts w:ascii="Rockwell" w:hAnsi="Rockwell" w:cs="Arial"/>
                          <w:b/>
                          <w:sz w:val="18"/>
                          <w:szCs w:val="18"/>
                        </w:rPr>
                        <w:t xml:space="preserve">is not exhaustive </w:t>
                      </w:r>
                      <w:r w:rsidRPr="005F5015">
                        <w:rPr>
                          <w:rFonts w:ascii="Rockwell" w:hAnsi="Rockwell" w:cs="Arial"/>
                          <w:sz w:val="18"/>
                          <w:szCs w:val="18"/>
                        </w:rPr>
                        <w:t xml:space="preserve">and has been taken from the table of record types detailed in the example </w:t>
                      </w:r>
                      <w:hyperlink r:id="rId14" w:history="1">
                        <w:r w:rsidRPr="006C3DD4">
                          <w:rPr>
                            <w:rStyle w:val="Hyperlink"/>
                            <w:rFonts w:ascii="Rockwell Condensed" w:hAnsi="Rockwell Condensed" w:cs="Arial"/>
                            <w:sz w:val="20"/>
                            <w:szCs w:val="20"/>
                          </w:rPr>
                          <w:t>Exams Archiving Policy template</w:t>
                        </w:r>
                      </w:hyperlink>
                      <w:r w:rsidRPr="005F5015">
                        <w:rPr>
                          <w:rFonts w:ascii="Rockwell" w:hAnsi="Rockwell" w:cs="Arial"/>
                          <w:b/>
                          <w:sz w:val="18"/>
                          <w:szCs w:val="18"/>
                        </w:rPr>
                        <w:t xml:space="preserve">. </w:t>
                      </w:r>
                      <w:r w:rsidRPr="005F5015">
                        <w:rPr>
                          <w:rFonts w:ascii="Rockwell" w:hAnsi="Rockwell" w:cs="Arial"/>
                          <w:sz w:val="18"/>
                          <w:szCs w:val="18"/>
                        </w:rPr>
                        <w:t>If your centre has made use of this template and added/deleted any record types, then remember to match the information types in this table.</w:t>
                      </w:r>
                      <w:r>
                        <w:rPr>
                          <w:rFonts w:ascii="Rockwell" w:hAnsi="Rockwell" w:cs="Arial"/>
                          <w:sz w:val="18"/>
                          <w:szCs w:val="18"/>
                        </w:rPr>
                        <w:t xml:space="preserve">  </w:t>
                      </w:r>
                    </w:p>
                    <w:p w14:paraId="7EC62085" w14:textId="77777777" w:rsidR="006C3DD4" w:rsidRPr="00780ADC" w:rsidRDefault="006C3DD4" w:rsidP="006C3DD4">
                      <w:pPr>
                        <w:autoSpaceDE w:val="0"/>
                        <w:autoSpaceDN w:val="0"/>
                        <w:adjustRightInd w:val="0"/>
                        <w:spacing w:before="120"/>
                        <w:rPr>
                          <w:rFonts w:ascii="Rockwell" w:hAnsi="Rockwell" w:cs="Arial"/>
                          <w:b/>
                          <w:i/>
                          <w:sz w:val="18"/>
                          <w:szCs w:val="18"/>
                        </w:rPr>
                      </w:pPr>
                      <w:r w:rsidRPr="00780ADC">
                        <w:rPr>
                          <w:rFonts w:ascii="Rockwell" w:hAnsi="Rockwell" w:cs="Arial"/>
                          <w:b/>
                          <w:i/>
                          <w:sz w:val="18"/>
                          <w:szCs w:val="18"/>
                        </w:rPr>
                        <w:t xml:space="preserve">The premise behind the publication of this template is to promote </w:t>
                      </w:r>
                      <w:r w:rsidRPr="00780ADC">
                        <w:rPr>
                          <w:rFonts w:ascii="Rockwell" w:hAnsi="Rockwell"/>
                          <w:b/>
                          <w:i/>
                          <w:color w:val="000000"/>
                          <w:sz w:val="18"/>
                          <w:szCs w:val="18"/>
                        </w:rPr>
                        <w:t>good practice in the handling of data - even that which does not come under any data protection regulations.</w:t>
                      </w:r>
                    </w:p>
                    <w:p w14:paraId="11DA81DC" w14:textId="77777777" w:rsidR="006C3DD4" w:rsidRPr="005F5015" w:rsidRDefault="006C3DD4" w:rsidP="006C3DD4">
                      <w:pPr>
                        <w:autoSpaceDE w:val="0"/>
                        <w:autoSpaceDN w:val="0"/>
                        <w:adjustRightInd w:val="0"/>
                        <w:spacing w:before="120"/>
                        <w:rPr>
                          <w:rFonts w:ascii="Rockwell" w:hAnsi="Rockwell" w:cs="Arial"/>
                          <w:bCs/>
                          <w:sz w:val="18"/>
                          <w:szCs w:val="18"/>
                        </w:rPr>
                      </w:pPr>
                      <w:r w:rsidRPr="005F5015">
                        <w:rPr>
                          <w:rFonts w:ascii="Rockwell" w:hAnsi="Rockwell" w:cs="Arial"/>
                          <w:bCs/>
                          <w:color w:val="7F7F7F" w:themeColor="text1" w:themeTint="80"/>
                          <w:sz w:val="18"/>
                          <w:szCs w:val="18"/>
                        </w:rPr>
                        <w:t xml:space="preserve">Grey font </w:t>
                      </w:r>
                      <w:r w:rsidRPr="005F5015">
                        <w:rPr>
                          <w:rFonts w:ascii="Rockwell" w:hAnsi="Rockwell" w:cs="Arial"/>
                          <w:bCs/>
                          <w:sz w:val="18"/>
                          <w:szCs w:val="18"/>
                        </w:rPr>
                        <w:t>provides example suggestion</w:t>
                      </w:r>
                      <w:r>
                        <w:rPr>
                          <w:rFonts w:ascii="Rockwell" w:hAnsi="Rockwell" w:cs="Arial"/>
                          <w:bCs/>
                          <w:sz w:val="18"/>
                          <w:szCs w:val="18"/>
                        </w:rPr>
                        <w:t xml:space="preserve">s </w:t>
                      </w:r>
                      <w:r w:rsidRPr="005F5015">
                        <w:rPr>
                          <w:rFonts w:ascii="Rockwell" w:hAnsi="Rockwell" w:cs="Arial"/>
                          <w:bCs/>
                          <w:sz w:val="18"/>
                          <w:szCs w:val="18"/>
                        </w:rPr>
                        <w:t>as illustration of how the table</w:t>
                      </w:r>
                      <w:r>
                        <w:rPr>
                          <w:rFonts w:ascii="Rockwell" w:hAnsi="Rockwell" w:cs="Arial"/>
                          <w:bCs/>
                          <w:sz w:val="18"/>
                          <w:szCs w:val="18"/>
                        </w:rPr>
                        <w:t>s</w:t>
                      </w:r>
                      <w:r w:rsidRPr="005F5015">
                        <w:rPr>
                          <w:rFonts w:ascii="Rockwell" w:hAnsi="Rockwell" w:cs="Arial"/>
                          <w:bCs/>
                          <w:sz w:val="18"/>
                          <w:szCs w:val="18"/>
                        </w:rPr>
                        <w:t xml:space="preserve"> could be completed – keep or edit this information accordingly; change the font colour to automatic </w:t>
                      </w:r>
                    </w:p>
                    <w:p w14:paraId="06B48BFF" w14:textId="77777777" w:rsidR="006C3DD4" w:rsidRPr="005F5015" w:rsidRDefault="006C3DD4" w:rsidP="006C3DD4">
                      <w:pPr>
                        <w:spacing w:before="120" w:after="120"/>
                        <w:rPr>
                          <w:rFonts w:ascii="Rockwell" w:hAnsi="Rockwell" w:cs="Arial"/>
                          <w:sz w:val="18"/>
                          <w:szCs w:val="18"/>
                        </w:rPr>
                      </w:pPr>
                      <w:r w:rsidRPr="005F5015">
                        <w:rPr>
                          <w:rFonts w:ascii="Rockwell" w:hAnsi="Rockwell" w:cs="Arial"/>
                          <w:b/>
                          <w:bCs/>
                          <w:sz w:val="18"/>
                          <w:szCs w:val="18"/>
                        </w:rPr>
                        <w:t>Customise</w:t>
                      </w:r>
                      <w:r w:rsidRPr="005F5015">
                        <w:rPr>
                          <w:rFonts w:ascii="Rockwell" w:hAnsi="Rockwell" w:cs="Arial"/>
                          <w:bCs/>
                          <w:sz w:val="18"/>
                          <w:szCs w:val="18"/>
                        </w:rPr>
                        <w:t xml:space="preserve"> the template to reflect ways of working</w:t>
                      </w:r>
                      <w:r>
                        <w:rPr>
                          <w:rFonts w:ascii="Rockwell" w:hAnsi="Rockwell" w:cs="Arial"/>
                          <w:bCs/>
                          <w:sz w:val="18"/>
                          <w:szCs w:val="18"/>
                        </w:rPr>
                        <w:t xml:space="preserve"> </w:t>
                      </w:r>
                      <w:r w:rsidRPr="005F5015">
                        <w:rPr>
                          <w:rFonts w:ascii="Rockwell" w:hAnsi="Rockwell" w:cs="Arial"/>
                          <w:bCs/>
                          <w:sz w:val="18"/>
                          <w:szCs w:val="18"/>
                        </w:rPr>
                        <w:t xml:space="preserve">and types of information held and managed </w:t>
                      </w:r>
                      <w:r>
                        <w:rPr>
                          <w:rFonts w:ascii="Rockwell" w:hAnsi="Rockwell" w:cs="Arial"/>
                          <w:bCs/>
                          <w:sz w:val="18"/>
                          <w:szCs w:val="18"/>
                        </w:rPr>
                        <w:t xml:space="preserve">in your centre </w:t>
                      </w:r>
                      <w:r w:rsidRPr="005F5015">
                        <w:rPr>
                          <w:rFonts w:ascii="Rockwell" w:hAnsi="Rockwell" w:cs="Arial"/>
                          <w:bCs/>
                          <w:sz w:val="18"/>
                          <w:szCs w:val="18"/>
                        </w:rPr>
                        <w:t xml:space="preserve">in line with any centre-wide Data Protection Policy. </w:t>
                      </w:r>
                    </w:p>
                    <w:p w14:paraId="576B7C85" w14:textId="77777777" w:rsidR="006C3DD4" w:rsidRPr="00B907C7" w:rsidRDefault="006C3DD4" w:rsidP="006C3DD4">
                      <w:pPr>
                        <w:rPr>
                          <w:rFonts w:ascii="Rockwell" w:hAnsi="Rockwell" w:cs="Calibri"/>
                          <w:sz w:val="18"/>
                          <w:szCs w:val="18"/>
                        </w:rPr>
                      </w:pPr>
                      <w:r w:rsidRPr="009368B9">
                        <w:rPr>
                          <w:rFonts w:ascii="Rockwell" w:hAnsi="Rockwell" w:cs="Arial"/>
                          <w:sz w:val="18"/>
                          <w:szCs w:val="18"/>
                        </w:rPr>
                        <w:t xml:space="preserve">For more information and guidance consult the </w:t>
                      </w:r>
                      <w:hyperlink r:id="rId15" w:history="1">
                        <w:r w:rsidRPr="009368B9">
                          <w:rPr>
                            <w:rStyle w:val="Hyperlink"/>
                            <w:rFonts w:ascii="Rockwell" w:hAnsi="Rockwell" w:cs="Arial"/>
                            <w:sz w:val="18"/>
                            <w:szCs w:val="18"/>
                          </w:rPr>
                          <w:t>Information Commissioner’s Office</w:t>
                        </w:r>
                      </w:hyperlink>
                      <w:r w:rsidRPr="009368B9">
                        <w:rPr>
                          <w:rStyle w:val="Hyperlink"/>
                          <w:rFonts w:ascii="Rockwell" w:hAnsi="Rockwell" w:cs="Arial"/>
                          <w:sz w:val="18"/>
                          <w:szCs w:val="18"/>
                        </w:rPr>
                        <w:t xml:space="preserve"> </w:t>
                      </w:r>
                      <w:r w:rsidRPr="009368B9">
                        <w:rPr>
                          <w:rStyle w:val="Hyperlink"/>
                          <w:rFonts w:ascii="Rockwell" w:hAnsi="Rockwell" w:cs="Arial"/>
                          <w:color w:val="auto"/>
                          <w:sz w:val="18"/>
                          <w:szCs w:val="18"/>
                          <w:u w:val="none"/>
                        </w:rPr>
                        <w:t xml:space="preserve">(for Education organisations see </w:t>
                      </w:r>
                      <w:hyperlink r:id="rId16" w:history="1">
                        <w:r w:rsidRPr="009368B9">
                          <w:rPr>
                            <w:rStyle w:val="Hyperlink"/>
                            <w:rFonts w:ascii="Rockwell" w:hAnsi="Rockwell" w:cs="Calibri"/>
                            <w:sz w:val="18"/>
                            <w:szCs w:val="18"/>
                          </w:rPr>
                          <w:t>https://ico.org.uk/for-organisations/education/</w:t>
                        </w:r>
                      </w:hyperlink>
                      <w:r w:rsidRPr="009368B9">
                        <w:rPr>
                          <w:rFonts w:ascii="Rockwell" w:hAnsi="Rockwell" w:cs="Calibri"/>
                          <w:sz w:val="18"/>
                          <w:szCs w:val="18"/>
                        </w:rPr>
                        <w:t>)</w:t>
                      </w:r>
                    </w:p>
                  </w:txbxContent>
                </v:textbox>
                <w10:wrap anchorx="margin"/>
              </v:shape>
            </w:pict>
          </mc:Fallback>
        </mc:AlternateContent>
      </w:r>
      <w:r w:rsidR="00F17B46" w:rsidRPr="00EE1927">
        <w:rPr>
          <w:rFonts w:ascii="Rockwell" w:hAnsi="Rockwell"/>
        </w:rPr>
        <w:t xml:space="preserve">Key staff involved in the </w:t>
      </w:r>
      <w:bookmarkEnd w:id="0"/>
      <w:r w:rsidR="00EE1927" w:rsidRPr="00EE1927">
        <w:rPr>
          <w:rFonts w:ascii="Rockwell" w:hAnsi="Rockwell"/>
        </w:rPr>
        <w:t>General Data Protection Regulation policy</w:t>
      </w:r>
    </w:p>
    <w:tbl>
      <w:tblPr>
        <w:tblStyle w:val="TableGrid"/>
        <w:tblW w:w="0" w:type="auto"/>
        <w:tblBorders>
          <w:top w:val="single" w:sz="12" w:space="0" w:color="FF3300"/>
          <w:left w:val="single" w:sz="12" w:space="0" w:color="FF3300"/>
          <w:bottom w:val="single" w:sz="12" w:space="0" w:color="FF3300"/>
          <w:right w:val="single" w:sz="12" w:space="0" w:color="FF3300"/>
          <w:insideH w:val="single" w:sz="8" w:space="0" w:color="FF3300"/>
          <w:insideV w:val="single" w:sz="8" w:space="0" w:color="FF3300"/>
        </w:tblBorders>
        <w:tblLook w:val="04A0" w:firstRow="1" w:lastRow="0" w:firstColumn="1" w:lastColumn="0" w:noHBand="0" w:noVBand="1"/>
      </w:tblPr>
      <w:tblGrid>
        <w:gridCol w:w="2395"/>
        <w:gridCol w:w="7499"/>
      </w:tblGrid>
      <w:tr w:rsidR="00F17B46" w:rsidRPr="005A549A" w14:paraId="234D1BDA" w14:textId="77777777" w:rsidTr="006C3DD4">
        <w:tc>
          <w:tcPr>
            <w:tcW w:w="2395" w:type="dxa"/>
            <w:shd w:val="clear" w:color="auto" w:fill="FDE9D9" w:themeFill="accent6" w:themeFillTint="33"/>
          </w:tcPr>
          <w:p w14:paraId="60CA47F4" w14:textId="77777777" w:rsidR="00F17B46" w:rsidRPr="005A549A" w:rsidRDefault="00F17B46" w:rsidP="00ED0CD5">
            <w:pPr>
              <w:spacing w:before="120" w:after="120"/>
              <w:rPr>
                <w:rFonts w:ascii="Rockwell Condensed" w:hAnsi="Rockwell Condensed"/>
                <w:b/>
                <w:color w:val="FF3300"/>
                <w:sz w:val="24"/>
                <w:szCs w:val="24"/>
              </w:rPr>
            </w:pPr>
            <w:r w:rsidRPr="005A549A">
              <w:rPr>
                <w:rFonts w:ascii="Rockwell Condensed" w:hAnsi="Rockwell Condensed"/>
                <w:b/>
                <w:color w:val="FF3300"/>
                <w:sz w:val="24"/>
                <w:szCs w:val="24"/>
              </w:rPr>
              <w:t>Role</w:t>
            </w:r>
          </w:p>
        </w:tc>
        <w:tc>
          <w:tcPr>
            <w:tcW w:w="7499" w:type="dxa"/>
            <w:shd w:val="clear" w:color="auto" w:fill="FDE9D9" w:themeFill="accent6" w:themeFillTint="33"/>
          </w:tcPr>
          <w:p w14:paraId="4B374B35" w14:textId="253AEC0A" w:rsidR="00F17B46" w:rsidRPr="005A549A" w:rsidRDefault="00F17B46" w:rsidP="00ED0CD5">
            <w:pPr>
              <w:spacing w:before="120" w:after="120"/>
              <w:rPr>
                <w:rFonts w:ascii="Rockwell Condensed" w:hAnsi="Rockwell Condensed"/>
                <w:b/>
                <w:color w:val="FF3300"/>
                <w:sz w:val="24"/>
                <w:szCs w:val="24"/>
              </w:rPr>
            </w:pPr>
            <w:r w:rsidRPr="005A549A">
              <w:rPr>
                <w:rFonts w:ascii="Rockwell Condensed" w:hAnsi="Rockwell Condensed"/>
                <w:b/>
                <w:color w:val="FF3300"/>
                <w:sz w:val="24"/>
                <w:szCs w:val="24"/>
              </w:rPr>
              <w:t>Name(s)</w:t>
            </w:r>
          </w:p>
        </w:tc>
      </w:tr>
      <w:tr w:rsidR="00EE1927" w:rsidRPr="008A55B6" w14:paraId="66BF116A" w14:textId="77777777" w:rsidTr="006C3DD4">
        <w:tc>
          <w:tcPr>
            <w:tcW w:w="2395" w:type="dxa"/>
          </w:tcPr>
          <w:p w14:paraId="20276DF0" w14:textId="68C09025" w:rsidR="00EE1927" w:rsidRPr="006C3DD4" w:rsidRDefault="00EE1927" w:rsidP="00ED0CD5">
            <w:pPr>
              <w:spacing w:before="120" w:after="120"/>
              <w:rPr>
                <w:rFonts w:ascii="Rockwell Condensed" w:hAnsi="Rockwell Condensed"/>
                <w:sz w:val="24"/>
                <w:szCs w:val="24"/>
              </w:rPr>
            </w:pPr>
            <w:r w:rsidRPr="006C3DD4">
              <w:rPr>
                <w:rFonts w:ascii="Rockwell Condensed" w:hAnsi="Rockwell Condensed"/>
                <w:sz w:val="24"/>
                <w:szCs w:val="24"/>
              </w:rPr>
              <w:t>Head of centre</w:t>
            </w:r>
          </w:p>
        </w:tc>
        <w:tc>
          <w:tcPr>
            <w:tcW w:w="7499" w:type="dxa"/>
          </w:tcPr>
          <w:p w14:paraId="23B16010" w14:textId="506F12BC" w:rsidR="00EE1927" w:rsidRPr="008A55B6" w:rsidRDefault="00F20CCD" w:rsidP="00ED0CD5">
            <w:pPr>
              <w:spacing w:before="120" w:after="120"/>
              <w:rPr>
                <w:rFonts w:ascii="Rockwell" w:hAnsi="Rockwell"/>
                <w:b/>
                <w:sz w:val="24"/>
                <w:szCs w:val="24"/>
              </w:rPr>
            </w:pPr>
            <w:r>
              <w:rPr>
                <w:rFonts w:ascii="Rockwell" w:hAnsi="Rockwell"/>
                <w:b/>
                <w:sz w:val="24"/>
                <w:szCs w:val="24"/>
              </w:rPr>
              <w:t>Mrs Vanessa Whitcombe</w:t>
            </w:r>
          </w:p>
        </w:tc>
      </w:tr>
      <w:tr w:rsidR="00F17B46" w:rsidRPr="008A55B6" w14:paraId="35FF6E20" w14:textId="77777777" w:rsidTr="006C3DD4">
        <w:tc>
          <w:tcPr>
            <w:tcW w:w="2395" w:type="dxa"/>
          </w:tcPr>
          <w:p w14:paraId="60324DBD" w14:textId="5308C19C" w:rsidR="00F17B46" w:rsidRPr="006C3DD4" w:rsidRDefault="00F17B46" w:rsidP="00ED0CD5">
            <w:pPr>
              <w:spacing w:before="120" w:after="120"/>
              <w:rPr>
                <w:rFonts w:ascii="Rockwell Condensed" w:hAnsi="Rockwell Condensed"/>
                <w:b/>
                <w:sz w:val="24"/>
                <w:szCs w:val="24"/>
              </w:rPr>
            </w:pPr>
            <w:r w:rsidRPr="006C3DD4">
              <w:rPr>
                <w:rFonts w:ascii="Rockwell Condensed" w:hAnsi="Rockwell Condensed"/>
                <w:sz w:val="24"/>
                <w:szCs w:val="24"/>
              </w:rPr>
              <w:t xml:space="preserve">Exams </w:t>
            </w:r>
            <w:r w:rsidR="000E7580" w:rsidRPr="006C3DD4">
              <w:rPr>
                <w:rFonts w:ascii="Rockwell Condensed" w:hAnsi="Rockwell Condensed"/>
                <w:sz w:val="24"/>
                <w:szCs w:val="24"/>
              </w:rPr>
              <w:t>o</w:t>
            </w:r>
            <w:r w:rsidRPr="006C3DD4">
              <w:rPr>
                <w:rFonts w:ascii="Rockwell Condensed" w:hAnsi="Rockwell Condensed"/>
                <w:sz w:val="24"/>
                <w:szCs w:val="24"/>
              </w:rPr>
              <w:t>fficer</w:t>
            </w:r>
          </w:p>
        </w:tc>
        <w:tc>
          <w:tcPr>
            <w:tcW w:w="7499" w:type="dxa"/>
          </w:tcPr>
          <w:p w14:paraId="04DD39CF" w14:textId="022C51A4" w:rsidR="00F17B46" w:rsidRPr="008A55B6" w:rsidRDefault="00F20CCD" w:rsidP="00ED0CD5">
            <w:pPr>
              <w:spacing w:before="120" w:after="120"/>
              <w:rPr>
                <w:rFonts w:ascii="Rockwell" w:hAnsi="Rockwell"/>
                <w:b/>
                <w:sz w:val="24"/>
                <w:szCs w:val="24"/>
              </w:rPr>
            </w:pPr>
            <w:r>
              <w:rPr>
                <w:rFonts w:ascii="Rockwell" w:hAnsi="Rockwell"/>
                <w:b/>
                <w:sz w:val="24"/>
                <w:szCs w:val="24"/>
              </w:rPr>
              <w:t>Mrs Pauline Cleary</w:t>
            </w:r>
          </w:p>
        </w:tc>
      </w:tr>
      <w:tr w:rsidR="00F17B46" w:rsidRPr="008A55B6" w14:paraId="073A6933" w14:textId="77777777" w:rsidTr="006C3DD4">
        <w:tc>
          <w:tcPr>
            <w:tcW w:w="2395" w:type="dxa"/>
          </w:tcPr>
          <w:p w14:paraId="233096BF" w14:textId="46C129BF" w:rsidR="00F17B46" w:rsidRPr="006C3DD4" w:rsidRDefault="00F17B46" w:rsidP="00ED0CD5">
            <w:pPr>
              <w:spacing w:before="120" w:after="120"/>
              <w:rPr>
                <w:rFonts w:ascii="Rockwell Condensed" w:hAnsi="Rockwell Condensed"/>
                <w:b/>
                <w:sz w:val="24"/>
                <w:szCs w:val="24"/>
              </w:rPr>
            </w:pPr>
            <w:r w:rsidRPr="006C3DD4">
              <w:rPr>
                <w:rFonts w:ascii="Rockwell Condensed" w:hAnsi="Rockwell Condensed"/>
                <w:sz w:val="24"/>
                <w:szCs w:val="24"/>
              </w:rPr>
              <w:t xml:space="preserve">Exams </w:t>
            </w:r>
            <w:r w:rsidR="00787366" w:rsidRPr="006C3DD4">
              <w:rPr>
                <w:rFonts w:ascii="Rockwell Condensed" w:hAnsi="Rockwell Condensed"/>
                <w:sz w:val="24"/>
                <w:szCs w:val="24"/>
              </w:rPr>
              <w:t>officer</w:t>
            </w:r>
            <w:r w:rsidRPr="006C3DD4">
              <w:rPr>
                <w:rFonts w:ascii="Rockwell Condensed" w:hAnsi="Rockwell Condensed"/>
                <w:sz w:val="24"/>
                <w:szCs w:val="24"/>
              </w:rPr>
              <w:t xml:space="preserve"> line manager (Senior Leader)</w:t>
            </w:r>
          </w:p>
        </w:tc>
        <w:tc>
          <w:tcPr>
            <w:tcW w:w="7499" w:type="dxa"/>
          </w:tcPr>
          <w:p w14:paraId="1A13DE0D" w14:textId="1DFBD07E" w:rsidR="00F17B46" w:rsidRPr="008A55B6" w:rsidRDefault="0094565A" w:rsidP="00ED0CD5">
            <w:pPr>
              <w:spacing w:before="120" w:after="120"/>
              <w:rPr>
                <w:rFonts w:ascii="Rockwell" w:hAnsi="Rockwell"/>
                <w:b/>
                <w:sz w:val="24"/>
                <w:szCs w:val="24"/>
              </w:rPr>
            </w:pPr>
            <w:r>
              <w:rPr>
                <w:rFonts w:ascii="Rockwell" w:hAnsi="Rockwell"/>
                <w:b/>
                <w:sz w:val="24"/>
                <w:szCs w:val="24"/>
              </w:rPr>
              <w:t>Miss Louise Cassels</w:t>
            </w:r>
          </w:p>
        </w:tc>
      </w:tr>
      <w:tr w:rsidR="00F17B46" w:rsidRPr="008A55B6" w14:paraId="343ECF11" w14:textId="77777777" w:rsidTr="006C3DD4">
        <w:tc>
          <w:tcPr>
            <w:tcW w:w="2395" w:type="dxa"/>
          </w:tcPr>
          <w:p w14:paraId="66E28026" w14:textId="3FF5DA98" w:rsidR="00F17B46" w:rsidRPr="006C3DD4" w:rsidRDefault="00BB637B" w:rsidP="00ED0CD5">
            <w:pPr>
              <w:spacing w:before="120" w:after="120"/>
              <w:rPr>
                <w:rFonts w:ascii="Rockwell Condensed" w:hAnsi="Rockwell Condensed"/>
                <w:b/>
                <w:sz w:val="24"/>
                <w:szCs w:val="24"/>
              </w:rPr>
            </w:pPr>
            <w:r w:rsidRPr="006C3DD4">
              <w:rPr>
                <w:rFonts w:ascii="Rockwell Condensed" w:hAnsi="Rockwell Condensed"/>
                <w:sz w:val="24"/>
                <w:szCs w:val="24"/>
              </w:rPr>
              <w:t>Data Protection Officer</w:t>
            </w:r>
          </w:p>
        </w:tc>
        <w:tc>
          <w:tcPr>
            <w:tcW w:w="7499" w:type="dxa"/>
          </w:tcPr>
          <w:p w14:paraId="1A5B1B9B" w14:textId="264C91E8" w:rsidR="00F17B46" w:rsidRPr="008A55B6" w:rsidRDefault="00537A80" w:rsidP="00ED0CD5">
            <w:pPr>
              <w:spacing w:before="120" w:after="120"/>
              <w:rPr>
                <w:rFonts w:ascii="Rockwell" w:hAnsi="Rockwell"/>
                <w:b/>
                <w:sz w:val="24"/>
                <w:szCs w:val="24"/>
              </w:rPr>
            </w:pPr>
            <w:r>
              <w:rPr>
                <w:rFonts w:ascii="Rockwell" w:hAnsi="Rockwell"/>
                <w:b/>
                <w:sz w:val="24"/>
                <w:szCs w:val="24"/>
              </w:rPr>
              <w:t>Miss Chloe Marsh</w:t>
            </w:r>
          </w:p>
        </w:tc>
      </w:tr>
      <w:tr w:rsidR="00807F26" w:rsidRPr="008A55B6" w14:paraId="4F477227" w14:textId="77777777" w:rsidTr="006C3DD4">
        <w:tc>
          <w:tcPr>
            <w:tcW w:w="2395" w:type="dxa"/>
          </w:tcPr>
          <w:p w14:paraId="5AFD8C54" w14:textId="5124CC0C" w:rsidR="00807F26" w:rsidRPr="006C3DD4" w:rsidRDefault="00787366" w:rsidP="00ED0CD5">
            <w:pPr>
              <w:spacing w:before="120" w:after="120"/>
              <w:rPr>
                <w:rFonts w:ascii="Rockwell Condensed" w:hAnsi="Rockwell Condensed"/>
                <w:sz w:val="24"/>
                <w:szCs w:val="24"/>
              </w:rPr>
            </w:pPr>
            <w:r w:rsidRPr="006C3DD4">
              <w:rPr>
                <w:rFonts w:ascii="Rockwell Condensed" w:hAnsi="Rockwell Condensed"/>
                <w:sz w:val="24"/>
                <w:szCs w:val="24"/>
              </w:rPr>
              <w:t>IT manager</w:t>
            </w:r>
          </w:p>
        </w:tc>
        <w:tc>
          <w:tcPr>
            <w:tcW w:w="7499" w:type="dxa"/>
          </w:tcPr>
          <w:p w14:paraId="4BFD4B88" w14:textId="27692B47" w:rsidR="00807F26" w:rsidRPr="008A55B6" w:rsidRDefault="00F20CCD" w:rsidP="00ED0CD5">
            <w:pPr>
              <w:spacing w:before="120" w:after="120"/>
              <w:rPr>
                <w:rFonts w:ascii="Rockwell" w:hAnsi="Rockwell"/>
                <w:b/>
                <w:sz w:val="24"/>
                <w:szCs w:val="24"/>
              </w:rPr>
            </w:pPr>
            <w:r>
              <w:rPr>
                <w:rFonts w:ascii="Rockwell" w:hAnsi="Rockwell"/>
                <w:b/>
                <w:sz w:val="24"/>
                <w:szCs w:val="24"/>
              </w:rPr>
              <w:t>Mr Ian Messal</w:t>
            </w:r>
          </w:p>
        </w:tc>
      </w:tr>
      <w:tr w:rsidR="000E7580" w:rsidRPr="008A55B6" w14:paraId="45C7CF1D" w14:textId="77777777" w:rsidTr="006C3DD4">
        <w:tc>
          <w:tcPr>
            <w:tcW w:w="2395" w:type="dxa"/>
          </w:tcPr>
          <w:p w14:paraId="7C1FA3F4" w14:textId="0DB4F085" w:rsidR="000E7580" w:rsidRPr="006C3DD4" w:rsidRDefault="000E7580" w:rsidP="00ED0CD5">
            <w:pPr>
              <w:spacing w:before="120" w:after="120"/>
              <w:rPr>
                <w:rFonts w:ascii="Rockwell Condensed" w:hAnsi="Rockwell Condensed"/>
                <w:sz w:val="24"/>
                <w:szCs w:val="24"/>
              </w:rPr>
            </w:pPr>
            <w:r w:rsidRPr="006C3DD4">
              <w:rPr>
                <w:rFonts w:ascii="Rockwell Condensed" w:hAnsi="Rockwell Condensed"/>
                <w:sz w:val="24"/>
                <w:szCs w:val="24"/>
              </w:rPr>
              <w:t>Data manager</w:t>
            </w:r>
          </w:p>
        </w:tc>
        <w:tc>
          <w:tcPr>
            <w:tcW w:w="7499" w:type="dxa"/>
          </w:tcPr>
          <w:p w14:paraId="64E1CECF" w14:textId="44B3656E" w:rsidR="000E7580" w:rsidRPr="008A55B6" w:rsidRDefault="00993F0C" w:rsidP="00ED0CD5">
            <w:pPr>
              <w:spacing w:before="120" w:after="120"/>
              <w:rPr>
                <w:rFonts w:ascii="Rockwell" w:hAnsi="Rockwell"/>
                <w:b/>
                <w:sz w:val="24"/>
                <w:szCs w:val="24"/>
              </w:rPr>
            </w:pPr>
            <w:r>
              <w:rPr>
                <w:rFonts w:ascii="Rockwell" w:hAnsi="Rockwell"/>
                <w:b/>
                <w:sz w:val="24"/>
                <w:szCs w:val="24"/>
              </w:rPr>
              <w:t>Mr Dan Course</w:t>
            </w:r>
          </w:p>
        </w:tc>
      </w:tr>
    </w:tbl>
    <w:p w14:paraId="689A9D22" w14:textId="77777777" w:rsidR="00EE282B" w:rsidRPr="00834985" w:rsidRDefault="00EE282B" w:rsidP="00834985">
      <w:pPr>
        <w:rPr>
          <w:rFonts w:ascii="Rockwell" w:hAnsi="Rockwell"/>
          <w:sz w:val="24"/>
          <w:szCs w:val="24"/>
        </w:rPr>
      </w:pPr>
    </w:p>
    <w:p w14:paraId="6168558B" w14:textId="4C094E6A" w:rsidR="006C3DD4" w:rsidRDefault="006C3DD4">
      <w:pPr>
        <w:spacing w:after="200" w:line="276" w:lineRule="auto"/>
        <w:rPr>
          <w:rFonts w:ascii="Rockwell" w:eastAsia="Times New Roman" w:hAnsi="Rockwell" w:cs="Times New Roman"/>
          <w:b/>
          <w:color w:val="003399"/>
          <w:sz w:val="28"/>
          <w:szCs w:val="28"/>
        </w:rPr>
      </w:pPr>
      <w:r>
        <w:rPr>
          <w:rFonts w:ascii="Rockwell" w:hAnsi="Rockwell"/>
        </w:rPr>
        <w:br w:type="page"/>
      </w:r>
    </w:p>
    <w:p w14:paraId="0E8B1904" w14:textId="4F92DC26" w:rsidR="006C1805" w:rsidRPr="00F17B46" w:rsidRDefault="006C1805" w:rsidP="00F17B46">
      <w:pPr>
        <w:pStyle w:val="Headinglevel1"/>
        <w:spacing w:before="240"/>
        <w:rPr>
          <w:rFonts w:ascii="Rockwell" w:hAnsi="Rockwell"/>
        </w:rPr>
      </w:pPr>
      <w:r w:rsidRPr="00F17B46">
        <w:rPr>
          <w:rFonts w:ascii="Rockwell" w:hAnsi="Rockwell"/>
        </w:rPr>
        <w:lastRenderedPageBreak/>
        <w:t>Purpose of the policy</w:t>
      </w:r>
    </w:p>
    <w:p w14:paraId="094B6501" w14:textId="7042047C" w:rsidR="00BB637B" w:rsidRPr="00E9623B" w:rsidRDefault="00EE282B" w:rsidP="00EE282B">
      <w:pPr>
        <w:spacing w:after="120" w:line="276" w:lineRule="auto"/>
        <w:rPr>
          <w:rFonts w:ascii="Rockwell" w:hAnsi="Rockwell" w:cs="Arial"/>
          <w:color w:val="000000"/>
          <w:sz w:val="24"/>
          <w:szCs w:val="24"/>
        </w:rPr>
      </w:pPr>
      <w:r w:rsidRPr="00E9623B">
        <w:rPr>
          <w:rFonts w:ascii="Rockwell" w:hAnsi="Rockwell" w:cs="Arial"/>
          <w:sz w:val="24"/>
          <w:szCs w:val="24"/>
        </w:rPr>
        <w:t xml:space="preserve">This policy details how </w:t>
      </w:r>
      <w:r w:rsidR="00993F0C">
        <w:rPr>
          <w:rFonts w:ascii="Rockwell" w:hAnsi="Rockwell" w:cs="Arial"/>
          <w:sz w:val="24"/>
          <w:szCs w:val="24"/>
        </w:rPr>
        <w:t>Castle Manor Academy</w:t>
      </w:r>
      <w:r w:rsidR="000E7580">
        <w:rPr>
          <w:rFonts w:ascii="Rockwell" w:hAnsi="Rockwell" w:cs="Arial"/>
          <w:sz w:val="24"/>
          <w:szCs w:val="24"/>
        </w:rPr>
        <w:t>,</w:t>
      </w:r>
      <w:r w:rsidRPr="00E9623B">
        <w:rPr>
          <w:rFonts w:ascii="Rockwell" w:hAnsi="Rockwell" w:cs="Arial"/>
          <w:sz w:val="24"/>
          <w:szCs w:val="24"/>
        </w:rPr>
        <w:t xml:space="preserve"> </w:t>
      </w:r>
      <w:r w:rsidR="00BB637B" w:rsidRPr="00E9623B">
        <w:rPr>
          <w:rFonts w:ascii="Rockwell" w:hAnsi="Rockwell" w:cs="Arial"/>
          <w:color w:val="000000"/>
          <w:sz w:val="24"/>
          <w:szCs w:val="24"/>
        </w:rPr>
        <w:t xml:space="preserve">in relation to </w:t>
      </w:r>
      <w:r w:rsidR="00EE1927">
        <w:rPr>
          <w:rFonts w:ascii="Rockwell" w:hAnsi="Rockwell" w:cs="Arial"/>
          <w:color w:val="000000"/>
          <w:sz w:val="24"/>
          <w:szCs w:val="24"/>
        </w:rPr>
        <w:t>exams management and administration</w:t>
      </w:r>
      <w:r w:rsidR="00BB637B" w:rsidRPr="00E9623B">
        <w:rPr>
          <w:rFonts w:ascii="Rockwell" w:hAnsi="Rockwell" w:cs="Arial"/>
          <w:color w:val="000000"/>
          <w:sz w:val="24"/>
          <w:szCs w:val="24"/>
        </w:rPr>
        <w:t xml:space="preserve">, </w:t>
      </w:r>
      <w:r w:rsidRPr="00E9623B">
        <w:rPr>
          <w:rFonts w:ascii="Rockwell" w:hAnsi="Rockwell" w:cs="Arial"/>
          <w:color w:val="000000"/>
          <w:sz w:val="24"/>
          <w:szCs w:val="24"/>
        </w:rPr>
        <w:t>ensures compliance</w:t>
      </w:r>
      <w:r w:rsidR="00BB637B" w:rsidRPr="00E9623B">
        <w:rPr>
          <w:rFonts w:ascii="Rockwell" w:hAnsi="Rockwell" w:cs="Arial"/>
          <w:color w:val="000000"/>
          <w:sz w:val="24"/>
          <w:szCs w:val="24"/>
        </w:rPr>
        <w:t xml:space="preserve"> with the regulations as set out by the Data Protection Act </w:t>
      </w:r>
      <w:r w:rsidR="006C3DD4" w:rsidRPr="00993F0C">
        <w:rPr>
          <w:rFonts w:ascii="Rockwell" w:hAnsi="Rockwell" w:cs="Arial"/>
          <w:color w:val="000000"/>
          <w:sz w:val="24"/>
          <w:szCs w:val="24"/>
        </w:rPr>
        <w:t xml:space="preserve">2018 </w:t>
      </w:r>
      <w:r w:rsidR="00BB637B" w:rsidRPr="00993F0C">
        <w:rPr>
          <w:rFonts w:ascii="Rockwell" w:hAnsi="Rockwell" w:cs="Arial"/>
          <w:color w:val="000000"/>
          <w:sz w:val="24"/>
          <w:szCs w:val="24"/>
        </w:rPr>
        <w:t>(DPA</w:t>
      </w:r>
      <w:r w:rsidR="006C3DD4" w:rsidRPr="00993F0C">
        <w:rPr>
          <w:rFonts w:ascii="Rockwell" w:hAnsi="Rockwell" w:cs="Arial"/>
          <w:color w:val="000000"/>
          <w:sz w:val="24"/>
          <w:szCs w:val="24"/>
        </w:rPr>
        <w:t xml:space="preserve"> 2018</w:t>
      </w:r>
      <w:r w:rsidR="00BB637B" w:rsidRPr="00E9623B">
        <w:rPr>
          <w:rFonts w:ascii="Rockwell" w:hAnsi="Rockwell" w:cs="Arial"/>
          <w:color w:val="000000"/>
          <w:sz w:val="24"/>
          <w:szCs w:val="24"/>
        </w:rPr>
        <w:t>) and General Data Protection Regulation (GDPR).</w:t>
      </w:r>
    </w:p>
    <w:p w14:paraId="30764F4A" w14:textId="77777777" w:rsidR="0094565A" w:rsidRPr="0094565A" w:rsidRDefault="0094565A" w:rsidP="0094565A">
      <w:pPr>
        <w:spacing w:after="120"/>
        <w:rPr>
          <w:rFonts w:ascii="Rockwell" w:hAnsi="Rockwell"/>
          <w:sz w:val="24"/>
          <w:szCs w:val="24"/>
        </w:rPr>
      </w:pPr>
      <w:r w:rsidRPr="0094565A">
        <w:rPr>
          <w:rFonts w:ascii="Rockwell" w:hAnsi="Rockwell"/>
          <w:sz w:val="24"/>
          <w:szCs w:val="24"/>
        </w:rPr>
        <w:t xml:space="preserve">The delivery of examinations and assessments involve centres and awarding bodies processing a significant amount of personal data (i.e. information from which a living individual might be identified). It is important that both centres and awarding bodies comply with the requirements of the UK General Data Protection Regulation and the Data Protection Act 2018 or law relating to personal data in any jurisdiction in which the awarding body or centre are operating. </w:t>
      </w:r>
    </w:p>
    <w:p w14:paraId="45CC8946" w14:textId="77777777" w:rsidR="0094565A" w:rsidRPr="0094565A" w:rsidRDefault="0094565A" w:rsidP="0094565A">
      <w:pPr>
        <w:spacing w:after="120"/>
        <w:rPr>
          <w:rFonts w:ascii="Rockwell" w:hAnsi="Rockwell"/>
          <w:sz w:val="24"/>
          <w:szCs w:val="24"/>
        </w:rPr>
      </w:pPr>
      <w:r w:rsidRPr="0094565A">
        <w:rPr>
          <w:rFonts w:ascii="Rockwell" w:hAnsi="Rockwell"/>
          <w:sz w:val="24"/>
          <w:szCs w:val="24"/>
        </w:rPr>
        <w:t xml:space="preserve">In these </w:t>
      </w:r>
      <w:r w:rsidRPr="0094565A">
        <w:rPr>
          <w:rFonts w:ascii="Rockwell" w:hAnsi="Rockwell"/>
          <w:i/>
          <w:iCs/>
          <w:sz w:val="24"/>
          <w:szCs w:val="24"/>
        </w:rPr>
        <w:t xml:space="preserve">General Regulations </w:t>
      </w:r>
      <w:r w:rsidRPr="0094565A">
        <w:rPr>
          <w:rFonts w:ascii="Rockwell" w:hAnsi="Rockwell"/>
          <w:sz w:val="24"/>
          <w:szCs w:val="24"/>
        </w:rPr>
        <w:t xml:space="preserve">reference is made to ‘data protection legislation’. This is intended to refer to UK GDPR, the Data Protection Act 2018 and any statutory codes of practice issued by the Information Commissioner in relation to such legislation. </w:t>
      </w:r>
      <w:r w:rsidRPr="0094565A">
        <w:rPr>
          <w:rFonts w:ascii="Rockwell" w:hAnsi="Rockwell" w:cs="Tahoma"/>
          <w:sz w:val="24"/>
          <w:szCs w:val="24"/>
        </w:rPr>
        <w:t xml:space="preserve">(JCQ </w:t>
      </w:r>
      <w:hyperlink r:id="rId17" w:history="1">
        <w:r w:rsidRPr="0094565A">
          <w:rPr>
            <w:rStyle w:val="Hyperlink"/>
            <w:rFonts w:ascii="Rockwell" w:hAnsi="Rockwell" w:cs="Tahoma"/>
            <w:sz w:val="24"/>
            <w:szCs w:val="24"/>
            <w:u w:val="none"/>
          </w:rPr>
          <w:t>General Regulations for Approved Centres</w:t>
        </w:r>
      </w:hyperlink>
      <w:r w:rsidRPr="0094565A">
        <w:rPr>
          <w:rFonts w:ascii="Rockwell" w:hAnsi="Rockwell" w:cs="Tahoma"/>
          <w:sz w:val="24"/>
          <w:szCs w:val="24"/>
        </w:rPr>
        <w:t xml:space="preserve"> (section 6.1) </w:t>
      </w:r>
      <w:r w:rsidRPr="0094565A">
        <w:rPr>
          <w:rFonts w:ascii="Rockwell" w:hAnsi="Rockwell" w:cs="Tahoma"/>
          <w:b/>
          <w:bCs/>
          <w:sz w:val="24"/>
          <w:szCs w:val="24"/>
        </w:rPr>
        <w:t>Personal data</w:t>
      </w:r>
      <w:r w:rsidRPr="0094565A">
        <w:rPr>
          <w:rFonts w:ascii="Rockwell" w:hAnsi="Rockwell" w:cs="Tahoma"/>
          <w:sz w:val="24"/>
          <w:szCs w:val="24"/>
        </w:rPr>
        <w:t>)</w:t>
      </w:r>
    </w:p>
    <w:p w14:paraId="6D4FAAB9" w14:textId="77777777" w:rsidR="0094565A" w:rsidRDefault="0094565A" w:rsidP="00E9623B">
      <w:pPr>
        <w:spacing w:line="276" w:lineRule="auto"/>
        <w:rPr>
          <w:rFonts w:ascii="Rockwell" w:hAnsi="Rockwell" w:cs="Arial"/>
          <w:color w:val="000000"/>
          <w:sz w:val="24"/>
          <w:szCs w:val="24"/>
        </w:rPr>
      </w:pPr>
    </w:p>
    <w:p w14:paraId="2C6E93D5" w14:textId="581B1231" w:rsidR="00E9623B" w:rsidRDefault="002938A0" w:rsidP="00E9623B">
      <w:pPr>
        <w:spacing w:line="276" w:lineRule="auto"/>
        <w:rPr>
          <w:rFonts w:ascii="Rockwell" w:hAnsi="Rockwell" w:cs="Arial"/>
          <w:color w:val="000000"/>
          <w:sz w:val="24"/>
          <w:szCs w:val="24"/>
        </w:rPr>
      </w:pPr>
      <w:r>
        <w:rPr>
          <w:rFonts w:ascii="Rockwell" w:hAnsi="Rockwell" w:cs="Arial"/>
          <w:color w:val="000000"/>
          <w:sz w:val="24"/>
          <w:szCs w:val="24"/>
        </w:rPr>
        <w:t>It is the responsibility of the centre to inform candidates of the processing that the centre undertakes.  For example, that the centre will provide relevant personal data including name, date of birth, gender to the awarding bodies for the purpose of examining and awarding qualifications</w:t>
      </w:r>
      <w:r w:rsidR="00E9623B">
        <w:rPr>
          <w:rFonts w:ascii="Rockwell" w:hAnsi="Rockwell" w:cs="Arial"/>
          <w:color w:val="000000"/>
          <w:sz w:val="24"/>
          <w:szCs w:val="24"/>
        </w:rPr>
        <w:t>.</w:t>
      </w:r>
      <w:r w:rsidR="00E9623B" w:rsidRPr="001D5CD5">
        <w:rPr>
          <w:rFonts w:ascii="Rockwell" w:hAnsi="Rockwell" w:cs="Arial"/>
          <w:color w:val="000000"/>
          <w:sz w:val="24"/>
          <w:szCs w:val="24"/>
        </w:rPr>
        <w:t xml:space="preserve"> </w:t>
      </w:r>
    </w:p>
    <w:p w14:paraId="292A1C43" w14:textId="3F530142" w:rsidR="00BB637B" w:rsidRDefault="00E9623B" w:rsidP="00C27C1C">
      <w:pPr>
        <w:spacing w:after="0" w:line="276" w:lineRule="auto"/>
        <w:rPr>
          <w:rFonts w:ascii="Rockwell" w:hAnsi="Rockwell" w:cs="Arial"/>
          <w:color w:val="000000"/>
          <w:sz w:val="24"/>
          <w:szCs w:val="24"/>
        </w:rPr>
      </w:pPr>
      <w:r w:rsidRPr="001D5CD5">
        <w:rPr>
          <w:rFonts w:ascii="Rockwell" w:hAnsi="Rockwell" w:cs="Arial"/>
          <w:color w:val="000000"/>
          <w:sz w:val="24"/>
          <w:szCs w:val="24"/>
        </w:rPr>
        <w:t>All</w:t>
      </w:r>
      <w:r w:rsidR="00BB637B" w:rsidRPr="001D5CD5">
        <w:rPr>
          <w:rFonts w:ascii="Rockwell" w:hAnsi="Rockwell" w:cs="Arial"/>
          <w:color w:val="000000"/>
          <w:sz w:val="24"/>
          <w:szCs w:val="24"/>
        </w:rPr>
        <w:t xml:space="preserve"> exams office staff responsible for </w:t>
      </w:r>
      <w:r w:rsidR="00074641">
        <w:rPr>
          <w:rFonts w:ascii="Rockwell" w:hAnsi="Rockwell" w:cs="Arial"/>
          <w:color w:val="000000"/>
          <w:sz w:val="24"/>
          <w:szCs w:val="24"/>
        </w:rPr>
        <w:t>collecting and sharing candidates’</w:t>
      </w:r>
      <w:r w:rsidR="00074641" w:rsidRPr="001D5CD5">
        <w:rPr>
          <w:rFonts w:ascii="Rockwell" w:hAnsi="Rockwell" w:cs="Arial"/>
          <w:color w:val="000000"/>
          <w:sz w:val="24"/>
          <w:szCs w:val="24"/>
        </w:rPr>
        <w:t xml:space="preserve"> </w:t>
      </w:r>
      <w:r w:rsidR="00BB637B" w:rsidRPr="001D5CD5">
        <w:rPr>
          <w:rFonts w:ascii="Rockwell" w:hAnsi="Rockwell" w:cs="Arial"/>
          <w:color w:val="000000"/>
          <w:sz w:val="24"/>
          <w:szCs w:val="24"/>
        </w:rPr>
        <w:t>data are required to follow strict rules called ‘data protection principles’</w:t>
      </w:r>
      <w:r w:rsidR="00335C78">
        <w:rPr>
          <w:rFonts w:ascii="Rockwell" w:hAnsi="Rockwell" w:cs="Arial"/>
          <w:color w:val="000000"/>
          <w:sz w:val="24"/>
          <w:szCs w:val="24"/>
        </w:rPr>
        <w:t xml:space="preserve"> </w:t>
      </w:r>
      <w:r w:rsidR="00BA6573">
        <w:rPr>
          <w:rFonts w:ascii="Rockwell" w:hAnsi="Rockwell" w:cs="Arial"/>
          <w:color w:val="000000"/>
          <w:sz w:val="24"/>
          <w:szCs w:val="24"/>
        </w:rPr>
        <w:t>ensuring the information is:</w:t>
      </w:r>
    </w:p>
    <w:p w14:paraId="4F8AED90" w14:textId="77777777" w:rsidR="00BB637B" w:rsidRPr="001D5CD5" w:rsidRDefault="00BB637B" w:rsidP="006B033C">
      <w:pPr>
        <w:pStyle w:val="ListParagraph"/>
        <w:numPr>
          <w:ilvl w:val="0"/>
          <w:numId w:val="1"/>
        </w:numPr>
        <w:shd w:val="clear" w:color="auto" w:fill="FFFFFF"/>
        <w:spacing w:after="75" w:line="276" w:lineRule="auto"/>
        <w:rPr>
          <w:rFonts w:ascii="Rockwell" w:hAnsi="Rockwell" w:cs="Arial"/>
          <w:color w:val="000000"/>
          <w:sz w:val="24"/>
          <w:szCs w:val="24"/>
        </w:rPr>
      </w:pPr>
      <w:r w:rsidRPr="001D5CD5">
        <w:rPr>
          <w:rFonts w:ascii="Rockwell" w:hAnsi="Rockwell" w:cs="Arial"/>
          <w:color w:val="000000"/>
          <w:sz w:val="24"/>
          <w:szCs w:val="24"/>
        </w:rPr>
        <w:t>used fairly and lawfully</w:t>
      </w:r>
    </w:p>
    <w:p w14:paraId="1FC88222" w14:textId="77777777" w:rsidR="00BB637B" w:rsidRPr="001D5CD5" w:rsidRDefault="00BB637B" w:rsidP="006B033C">
      <w:pPr>
        <w:pStyle w:val="ListParagraph"/>
        <w:numPr>
          <w:ilvl w:val="0"/>
          <w:numId w:val="1"/>
        </w:numPr>
        <w:shd w:val="clear" w:color="auto" w:fill="FFFFFF"/>
        <w:spacing w:after="75" w:line="276" w:lineRule="auto"/>
        <w:rPr>
          <w:rFonts w:ascii="Rockwell" w:hAnsi="Rockwell" w:cs="Arial"/>
          <w:color w:val="000000"/>
          <w:sz w:val="24"/>
          <w:szCs w:val="24"/>
        </w:rPr>
      </w:pPr>
      <w:r w:rsidRPr="001D5CD5">
        <w:rPr>
          <w:rFonts w:ascii="Rockwell" w:hAnsi="Rockwell" w:cs="Arial"/>
          <w:color w:val="000000"/>
          <w:sz w:val="24"/>
          <w:szCs w:val="24"/>
        </w:rPr>
        <w:t>used for limited, specifically stated purposes</w:t>
      </w:r>
    </w:p>
    <w:p w14:paraId="6A351D81" w14:textId="77777777" w:rsidR="00BB637B" w:rsidRPr="001D5CD5" w:rsidRDefault="00BB637B" w:rsidP="006B033C">
      <w:pPr>
        <w:pStyle w:val="ListParagraph"/>
        <w:numPr>
          <w:ilvl w:val="0"/>
          <w:numId w:val="1"/>
        </w:numPr>
        <w:shd w:val="clear" w:color="auto" w:fill="FFFFFF"/>
        <w:spacing w:after="75" w:line="276" w:lineRule="auto"/>
        <w:rPr>
          <w:rFonts w:ascii="Rockwell" w:hAnsi="Rockwell" w:cs="Arial"/>
          <w:color w:val="000000"/>
          <w:sz w:val="24"/>
          <w:szCs w:val="24"/>
        </w:rPr>
      </w:pPr>
      <w:r w:rsidRPr="001D5CD5">
        <w:rPr>
          <w:rFonts w:ascii="Rockwell" w:hAnsi="Rockwell" w:cs="Arial"/>
          <w:color w:val="000000"/>
          <w:sz w:val="24"/>
          <w:szCs w:val="24"/>
        </w:rPr>
        <w:t>used in a way that is adequate, relevant and not excessive</w:t>
      </w:r>
    </w:p>
    <w:p w14:paraId="12B9BED3" w14:textId="77777777" w:rsidR="00BB637B" w:rsidRPr="001D5CD5" w:rsidRDefault="00BB637B" w:rsidP="006B033C">
      <w:pPr>
        <w:pStyle w:val="ListParagraph"/>
        <w:numPr>
          <w:ilvl w:val="0"/>
          <w:numId w:val="1"/>
        </w:numPr>
        <w:shd w:val="clear" w:color="auto" w:fill="FFFFFF"/>
        <w:spacing w:after="75" w:line="276" w:lineRule="auto"/>
        <w:rPr>
          <w:rFonts w:ascii="Rockwell" w:hAnsi="Rockwell" w:cs="Arial"/>
          <w:color w:val="000000"/>
          <w:sz w:val="24"/>
          <w:szCs w:val="24"/>
        </w:rPr>
      </w:pPr>
      <w:r w:rsidRPr="001D5CD5">
        <w:rPr>
          <w:rFonts w:ascii="Rockwell" w:hAnsi="Rockwell" w:cs="Arial"/>
          <w:color w:val="000000"/>
          <w:sz w:val="24"/>
          <w:szCs w:val="24"/>
        </w:rPr>
        <w:t>accurate</w:t>
      </w:r>
    </w:p>
    <w:p w14:paraId="7ADA59C6" w14:textId="77777777" w:rsidR="00BB637B" w:rsidRPr="001D5CD5" w:rsidRDefault="00BB637B" w:rsidP="006B033C">
      <w:pPr>
        <w:pStyle w:val="ListParagraph"/>
        <w:numPr>
          <w:ilvl w:val="0"/>
          <w:numId w:val="1"/>
        </w:numPr>
        <w:shd w:val="clear" w:color="auto" w:fill="FFFFFF"/>
        <w:spacing w:after="75" w:line="276" w:lineRule="auto"/>
        <w:rPr>
          <w:rFonts w:ascii="Rockwell" w:hAnsi="Rockwell" w:cs="Arial"/>
          <w:color w:val="000000"/>
          <w:sz w:val="24"/>
          <w:szCs w:val="24"/>
        </w:rPr>
      </w:pPr>
      <w:r w:rsidRPr="001D5CD5">
        <w:rPr>
          <w:rFonts w:ascii="Rockwell" w:hAnsi="Rockwell" w:cs="Arial"/>
          <w:color w:val="000000"/>
          <w:sz w:val="24"/>
          <w:szCs w:val="24"/>
        </w:rPr>
        <w:t>kept for no longer than is absolutely necessary</w:t>
      </w:r>
    </w:p>
    <w:p w14:paraId="25B2F8D1" w14:textId="77777777" w:rsidR="00BB637B" w:rsidRPr="001D5CD5" w:rsidRDefault="00BB637B" w:rsidP="006B033C">
      <w:pPr>
        <w:pStyle w:val="ListParagraph"/>
        <w:numPr>
          <w:ilvl w:val="0"/>
          <w:numId w:val="1"/>
        </w:numPr>
        <w:shd w:val="clear" w:color="auto" w:fill="FFFFFF"/>
        <w:spacing w:after="75" w:line="276" w:lineRule="auto"/>
        <w:rPr>
          <w:rFonts w:ascii="Rockwell" w:hAnsi="Rockwell" w:cs="Arial"/>
          <w:color w:val="000000"/>
          <w:sz w:val="24"/>
          <w:szCs w:val="24"/>
        </w:rPr>
      </w:pPr>
      <w:r w:rsidRPr="001D5CD5">
        <w:rPr>
          <w:rFonts w:ascii="Rockwell" w:hAnsi="Rockwell" w:cs="Arial"/>
          <w:color w:val="000000"/>
          <w:sz w:val="24"/>
          <w:szCs w:val="24"/>
        </w:rPr>
        <w:t>handled according to people’s data protection rights</w:t>
      </w:r>
    </w:p>
    <w:p w14:paraId="5E003561" w14:textId="77777777" w:rsidR="00BB637B" w:rsidRPr="001D5CD5" w:rsidRDefault="00BB637B" w:rsidP="006B033C">
      <w:pPr>
        <w:pStyle w:val="ListParagraph"/>
        <w:numPr>
          <w:ilvl w:val="0"/>
          <w:numId w:val="1"/>
        </w:numPr>
        <w:shd w:val="clear" w:color="auto" w:fill="FFFFFF"/>
        <w:spacing w:after="75" w:line="276" w:lineRule="auto"/>
        <w:rPr>
          <w:rFonts w:ascii="Rockwell" w:hAnsi="Rockwell" w:cs="Arial"/>
          <w:color w:val="000000"/>
          <w:sz w:val="24"/>
          <w:szCs w:val="24"/>
        </w:rPr>
      </w:pPr>
      <w:r w:rsidRPr="001D5CD5">
        <w:rPr>
          <w:rFonts w:ascii="Rockwell" w:hAnsi="Rockwell" w:cs="Arial"/>
          <w:color w:val="000000"/>
          <w:sz w:val="24"/>
          <w:szCs w:val="24"/>
        </w:rPr>
        <w:t>kept safe and secure</w:t>
      </w:r>
    </w:p>
    <w:p w14:paraId="490CA0B5" w14:textId="77777777" w:rsidR="00BB637B" w:rsidRDefault="00BB637B" w:rsidP="006B033C">
      <w:pPr>
        <w:pStyle w:val="ListParagraph"/>
        <w:numPr>
          <w:ilvl w:val="0"/>
          <w:numId w:val="1"/>
        </w:numPr>
        <w:shd w:val="clear" w:color="auto" w:fill="FFFFFF"/>
        <w:spacing w:after="0" w:line="276" w:lineRule="auto"/>
        <w:rPr>
          <w:rFonts w:ascii="Rockwell" w:hAnsi="Rockwell" w:cs="Arial"/>
          <w:color w:val="000000"/>
          <w:sz w:val="24"/>
          <w:szCs w:val="24"/>
        </w:rPr>
      </w:pPr>
      <w:r w:rsidRPr="001D5CD5">
        <w:rPr>
          <w:rFonts w:ascii="Rockwell" w:hAnsi="Rockwell" w:cs="Arial"/>
          <w:color w:val="000000"/>
          <w:sz w:val="24"/>
          <w:szCs w:val="24"/>
        </w:rPr>
        <w:t>not transferred outside the European Economic Area without adequate protection</w:t>
      </w:r>
    </w:p>
    <w:p w14:paraId="726F877F" w14:textId="14F628A1" w:rsidR="00E9623B" w:rsidRPr="001D5CD5" w:rsidRDefault="00BB637B" w:rsidP="00E9623B">
      <w:pPr>
        <w:shd w:val="clear" w:color="auto" w:fill="FFFFFF"/>
        <w:spacing w:before="120" w:after="120" w:line="276" w:lineRule="auto"/>
        <w:rPr>
          <w:rFonts w:ascii="Rockwell" w:hAnsi="Rockwell" w:cs="Arial"/>
          <w:color w:val="000000"/>
          <w:sz w:val="24"/>
          <w:szCs w:val="24"/>
        </w:rPr>
      </w:pPr>
      <w:r w:rsidRPr="001D5CD5">
        <w:rPr>
          <w:rFonts w:ascii="Rockwell" w:hAnsi="Rockwell" w:cs="Arial"/>
          <w:color w:val="000000"/>
          <w:sz w:val="24"/>
          <w:szCs w:val="24"/>
        </w:rPr>
        <w:t xml:space="preserve">To ensure that </w:t>
      </w:r>
      <w:r w:rsidR="00E9623B">
        <w:rPr>
          <w:rFonts w:ascii="Rockwell" w:hAnsi="Rockwell" w:cs="Arial"/>
          <w:color w:val="000000"/>
          <w:sz w:val="24"/>
          <w:szCs w:val="24"/>
        </w:rPr>
        <w:t>the centre</w:t>
      </w:r>
      <w:r w:rsidR="00E9623B" w:rsidRPr="001D5CD5">
        <w:rPr>
          <w:rFonts w:ascii="Rockwell" w:hAnsi="Rockwell" w:cs="Arial"/>
          <w:color w:val="000000"/>
          <w:sz w:val="24"/>
          <w:szCs w:val="24"/>
        </w:rPr>
        <w:t xml:space="preserve"> </w:t>
      </w:r>
      <w:r w:rsidRPr="001D5CD5">
        <w:rPr>
          <w:rFonts w:ascii="Rockwell" w:hAnsi="Rockwell" w:cs="Arial"/>
          <w:color w:val="000000"/>
          <w:sz w:val="24"/>
          <w:szCs w:val="24"/>
        </w:rPr>
        <w:t>meet</w:t>
      </w:r>
      <w:r w:rsidR="00E9623B">
        <w:rPr>
          <w:rFonts w:ascii="Rockwell" w:hAnsi="Rockwell" w:cs="Arial"/>
          <w:color w:val="000000"/>
          <w:sz w:val="24"/>
          <w:szCs w:val="24"/>
        </w:rPr>
        <w:t>s</w:t>
      </w:r>
      <w:r w:rsidRPr="001D5CD5">
        <w:rPr>
          <w:rFonts w:ascii="Rockwell" w:hAnsi="Rockwell" w:cs="Arial"/>
          <w:color w:val="000000"/>
          <w:sz w:val="24"/>
          <w:szCs w:val="24"/>
        </w:rPr>
        <w:t xml:space="preserve"> the requirements of </w:t>
      </w:r>
      <w:r w:rsidRPr="00993F0C">
        <w:rPr>
          <w:rFonts w:ascii="Rockwell" w:hAnsi="Rockwell" w:cs="Arial"/>
          <w:color w:val="000000"/>
          <w:sz w:val="24"/>
          <w:szCs w:val="24"/>
        </w:rPr>
        <w:t>the DPA</w:t>
      </w:r>
      <w:r w:rsidR="006C3DD4" w:rsidRPr="00993F0C">
        <w:rPr>
          <w:rFonts w:ascii="Rockwell" w:hAnsi="Rockwell" w:cs="Arial"/>
          <w:color w:val="000000"/>
          <w:sz w:val="24"/>
          <w:szCs w:val="24"/>
        </w:rPr>
        <w:t xml:space="preserve"> 2018</w:t>
      </w:r>
      <w:r w:rsidRPr="001D5CD5">
        <w:rPr>
          <w:rFonts w:ascii="Rockwell" w:hAnsi="Rockwell" w:cs="Arial"/>
          <w:color w:val="000000"/>
          <w:sz w:val="24"/>
          <w:szCs w:val="24"/>
        </w:rPr>
        <w:t xml:space="preserve"> and GDPR, all candidates’ exam information – even that which is not classified as personal or sensitive – </w:t>
      </w:r>
      <w:r w:rsidR="00E9623B">
        <w:rPr>
          <w:rFonts w:ascii="Rockwell" w:hAnsi="Rockwell" w:cs="Arial"/>
          <w:color w:val="000000"/>
          <w:sz w:val="24"/>
          <w:szCs w:val="24"/>
        </w:rPr>
        <w:t>is</w:t>
      </w:r>
      <w:r w:rsidRPr="001D5CD5">
        <w:rPr>
          <w:rFonts w:ascii="Rockwell" w:hAnsi="Rockwell" w:cs="Arial"/>
          <w:color w:val="000000"/>
          <w:sz w:val="24"/>
          <w:szCs w:val="24"/>
        </w:rPr>
        <w:t xml:space="preserve"> covered under this policy.</w:t>
      </w:r>
    </w:p>
    <w:p w14:paraId="3BADF6DE" w14:textId="77777777" w:rsidR="00BB637B" w:rsidRPr="00F17B46" w:rsidRDefault="00BB637B" w:rsidP="00E9623B">
      <w:pPr>
        <w:pStyle w:val="Headinglevel1"/>
        <w:spacing w:before="240"/>
        <w:rPr>
          <w:rFonts w:ascii="Rockwell" w:hAnsi="Rockwell"/>
        </w:rPr>
      </w:pPr>
      <w:r>
        <w:rPr>
          <w:rFonts w:ascii="Rockwell" w:hAnsi="Rockwell"/>
        </w:rPr>
        <w:t>Section 1 – Exams-related information</w:t>
      </w:r>
    </w:p>
    <w:p w14:paraId="1BE47380" w14:textId="22E52D92" w:rsidR="00BB637B" w:rsidRDefault="00BB637B" w:rsidP="00E9623B">
      <w:pPr>
        <w:shd w:val="clear" w:color="auto" w:fill="FFFFFF"/>
        <w:spacing w:before="120" w:after="120" w:line="276" w:lineRule="auto"/>
        <w:rPr>
          <w:rFonts w:ascii="Rockwell" w:hAnsi="Rockwell" w:cs="Arial"/>
          <w:color w:val="000000"/>
          <w:sz w:val="24"/>
          <w:szCs w:val="24"/>
        </w:rPr>
      </w:pPr>
      <w:r w:rsidRPr="001D5CD5">
        <w:rPr>
          <w:rFonts w:ascii="Rockwell" w:hAnsi="Rockwell" w:cs="Arial"/>
          <w:color w:val="000000"/>
          <w:sz w:val="24"/>
          <w:szCs w:val="24"/>
        </w:rPr>
        <w:t xml:space="preserve">There is a requirement for </w:t>
      </w:r>
      <w:r w:rsidR="00E9623B">
        <w:rPr>
          <w:rFonts w:ascii="Rockwell" w:hAnsi="Rockwell" w:cs="Arial"/>
          <w:color w:val="000000"/>
          <w:sz w:val="24"/>
          <w:szCs w:val="24"/>
        </w:rPr>
        <w:t xml:space="preserve">the </w:t>
      </w:r>
      <w:r w:rsidRPr="001D5CD5">
        <w:rPr>
          <w:rFonts w:ascii="Rockwell" w:hAnsi="Rockwell" w:cs="Arial"/>
          <w:color w:val="000000"/>
          <w:sz w:val="24"/>
          <w:szCs w:val="24"/>
        </w:rPr>
        <w:t xml:space="preserve">exams office(r) to hold exams-related information on candidates taking </w:t>
      </w:r>
      <w:r w:rsidR="00EE1927">
        <w:rPr>
          <w:rFonts w:ascii="Rockwell" w:hAnsi="Rockwell" w:cs="Arial"/>
          <w:color w:val="000000"/>
          <w:sz w:val="24"/>
          <w:szCs w:val="24"/>
        </w:rPr>
        <w:t xml:space="preserve">external </w:t>
      </w:r>
      <w:r w:rsidRPr="001D5CD5">
        <w:rPr>
          <w:rFonts w:ascii="Rockwell" w:hAnsi="Rockwell" w:cs="Arial"/>
          <w:color w:val="000000"/>
          <w:sz w:val="24"/>
          <w:szCs w:val="24"/>
        </w:rPr>
        <w:t>examinations</w:t>
      </w:r>
      <w:r w:rsidR="00335C78">
        <w:rPr>
          <w:rFonts w:ascii="Rockwell" w:hAnsi="Rockwell" w:cs="Arial"/>
          <w:color w:val="000000"/>
          <w:sz w:val="24"/>
          <w:szCs w:val="24"/>
        </w:rPr>
        <w:t xml:space="preserve">. </w:t>
      </w:r>
      <w:r w:rsidRPr="001D5CD5">
        <w:rPr>
          <w:rFonts w:ascii="Rockwell" w:hAnsi="Rockwell" w:cs="Arial"/>
          <w:color w:val="000000"/>
          <w:sz w:val="24"/>
          <w:szCs w:val="24"/>
        </w:rPr>
        <w:t xml:space="preserve">For further </w:t>
      </w:r>
      <w:r w:rsidR="0079625B">
        <w:rPr>
          <w:rFonts w:ascii="Rockwell" w:hAnsi="Rockwell" w:cs="Arial"/>
          <w:color w:val="000000"/>
          <w:sz w:val="24"/>
          <w:szCs w:val="24"/>
        </w:rPr>
        <w:t>details</w:t>
      </w:r>
      <w:r w:rsidR="0079625B" w:rsidRPr="001D5CD5">
        <w:rPr>
          <w:rFonts w:ascii="Rockwell" w:hAnsi="Rockwell" w:cs="Arial"/>
          <w:color w:val="000000"/>
          <w:sz w:val="24"/>
          <w:szCs w:val="24"/>
        </w:rPr>
        <w:t xml:space="preserve"> </w:t>
      </w:r>
      <w:r w:rsidRPr="001D5CD5">
        <w:rPr>
          <w:rFonts w:ascii="Rockwell" w:hAnsi="Rockwell" w:cs="Arial"/>
          <w:color w:val="000000"/>
          <w:sz w:val="24"/>
          <w:szCs w:val="24"/>
        </w:rPr>
        <w:t>on the type of inform</w:t>
      </w:r>
      <w:r w:rsidR="00D255F3">
        <w:rPr>
          <w:rFonts w:ascii="Rockwell" w:hAnsi="Rockwell" w:cs="Arial"/>
          <w:color w:val="000000"/>
          <w:sz w:val="24"/>
          <w:szCs w:val="24"/>
        </w:rPr>
        <w:t xml:space="preserve">ation held please </w:t>
      </w:r>
      <w:r w:rsidR="0079625B">
        <w:rPr>
          <w:rFonts w:ascii="Rockwell" w:hAnsi="Rockwell" w:cs="Arial"/>
          <w:color w:val="000000"/>
          <w:sz w:val="24"/>
          <w:szCs w:val="24"/>
        </w:rPr>
        <w:t xml:space="preserve">refer to </w:t>
      </w:r>
      <w:r w:rsidR="00D255F3" w:rsidRPr="00D255F3">
        <w:rPr>
          <w:rFonts w:ascii="Rockwell" w:hAnsi="Rockwell" w:cs="Arial"/>
          <w:i/>
          <w:color w:val="000000"/>
          <w:sz w:val="24"/>
          <w:szCs w:val="24"/>
        </w:rPr>
        <w:t>Section</w:t>
      </w:r>
      <w:r w:rsidR="003D7D6B">
        <w:rPr>
          <w:rFonts w:ascii="Rockwell" w:hAnsi="Rockwell" w:cs="Arial"/>
          <w:i/>
          <w:color w:val="000000"/>
          <w:sz w:val="24"/>
          <w:szCs w:val="24"/>
        </w:rPr>
        <w:t xml:space="preserve"> 5</w:t>
      </w:r>
      <w:r w:rsidRPr="00D255F3">
        <w:rPr>
          <w:rFonts w:ascii="Rockwell" w:hAnsi="Rockwell" w:cs="Arial"/>
          <w:i/>
          <w:color w:val="000000"/>
          <w:sz w:val="24"/>
          <w:szCs w:val="24"/>
        </w:rPr>
        <w:t xml:space="preserve"> – Candidate information, audit and protection measures</w:t>
      </w:r>
      <w:r w:rsidRPr="001D5CD5">
        <w:rPr>
          <w:rFonts w:ascii="Rockwell" w:hAnsi="Rockwell" w:cs="Arial"/>
          <w:color w:val="000000"/>
          <w:sz w:val="24"/>
          <w:szCs w:val="24"/>
        </w:rPr>
        <w:t xml:space="preserve">.  </w:t>
      </w:r>
    </w:p>
    <w:p w14:paraId="0D63F124" w14:textId="77777777" w:rsidR="00BB637B" w:rsidRPr="001D5CD5" w:rsidRDefault="00BB637B" w:rsidP="0079625B">
      <w:pPr>
        <w:shd w:val="clear" w:color="auto" w:fill="FFFFFF"/>
        <w:spacing w:before="120" w:after="0" w:line="276" w:lineRule="auto"/>
        <w:rPr>
          <w:rFonts w:ascii="Rockwell" w:hAnsi="Rockwell" w:cs="Arial"/>
          <w:color w:val="000000"/>
          <w:sz w:val="24"/>
          <w:szCs w:val="24"/>
        </w:rPr>
      </w:pPr>
      <w:r w:rsidRPr="001D5CD5">
        <w:rPr>
          <w:rFonts w:ascii="Rockwell" w:hAnsi="Rockwell" w:cs="Arial"/>
          <w:color w:val="000000"/>
          <w:sz w:val="24"/>
          <w:szCs w:val="24"/>
        </w:rPr>
        <w:t>Candidates’ exams-related data may be shared with the following organisations:</w:t>
      </w:r>
    </w:p>
    <w:p w14:paraId="4E26B9B6" w14:textId="77777777" w:rsidR="0079625B" w:rsidRDefault="00BB637B" w:rsidP="006B033C">
      <w:pPr>
        <w:pStyle w:val="ListParagraph"/>
        <w:numPr>
          <w:ilvl w:val="0"/>
          <w:numId w:val="2"/>
        </w:numPr>
        <w:shd w:val="clear" w:color="auto" w:fill="FFFFFF"/>
        <w:spacing w:after="120" w:line="276" w:lineRule="auto"/>
        <w:rPr>
          <w:rFonts w:ascii="Rockwell" w:hAnsi="Rockwell" w:cs="Arial"/>
          <w:color w:val="000000"/>
          <w:sz w:val="24"/>
          <w:szCs w:val="24"/>
        </w:rPr>
      </w:pPr>
      <w:r w:rsidRPr="00BB637B">
        <w:rPr>
          <w:rFonts w:ascii="Rockwell" w:hAnsi="Rockwell" w:cs="Arial"/>
          <w:color w:val="000000"/>
          <w:sz w:val="24"/>
          <w:szCs w:val="24"/>
        </w:rPr>
        <w:t>Awarding bodies</w:t>
      </w:r>
    </w:p>
    <w:p w14:paraId="5F6ABE84" w14:textId="4B785CFF" w:rsidR="00807F26" w:rsidRPr="0094565A" w:rsidRDefault="00BB637B" w:rsidP="006B033C">
      <w:pPr>
        <w:pStyle w:val="ListParagraph"/>
        <w:numPr>
          <w:ilvl w:val="0"/>
          <w:numId w:val="2"/>
        </w:numPr>
        <w:shd w:val="clear" w:color="auto" w:fill="FFFFFF"/>
        <w:spacing w:after="120" w:line="276" w:lineRule="auto"/>
        <w:rPr>
          <w:rFonts w:ascii="Rockwell" w:hAnsi="Rockwell" w:cs="Arial"/>
          <w:color w:val="000000"/>
          <w:sz w:val="24"/>
          <w:szCs w:val="24"/>
        </w:rPr>
      </w:pPr>
      <w:r w:rsidRPr="0094565A">
        <w:rPr>
          <w:rFonts w:ascii="Rockwell" w:hAnsi="Rockwell" w:cs="Arial"/>
          <w:color w:val="000000"/>
          <w:sz w:val="24"/>
          <w:szCs w:val="24"/>
        </w:rPr>
        <w:t>Joint Council for Qualifications</w:t>
      </w:r>
    </w:p>
    <w:p w14:paraId="3D703B22" w14:textId="3C7A4D3C" w:rsidR="007734C5" w:rsidRPr="0094565A" w:rsidRDefault="00335C78" w:rsidP="006B033C">
      <w:pPr>
        <w:pStyle w:val="ListParagraph"/>
        <w:numPr>
          <w:ilvl w:val="0"/>
          <w:numId w:val="2"/>
        </w:numPr>
        <w:shd w:val="clear" w:color="auto" w:fill="FFFFFF"/>
        <w:spacing w:after="120" w:line="276" w:lineRule="auto"/>
        <w:rPr>
          <w:rFonts w:ascii="Rockwell" w:hAnsi="Rockwell" w:cs="Arial"/>
          <w:color w:val="000000"/>
          <w:sz w:val="24"/>
          <w:szCs w:val="24"/>
        </w:rPr>
      </w:pPr>
      <w:r w:rsidRPr="0094565A">
        <w:rPr>
          <w:rFonts w:ascii="Rockwell" w:hAnsi="Rockwell" w:cs="Arial"/>
          <w:color w:val="000000"/>
          <w:sz w:val="24"/>
          <w:szCs w:val="24"/>
        </w:rPr>
        <w:t xml:space="preserve">Department for Education; </w:t>
      </w:r>
      <w:r w:rsidR="00807F26" w:rsidRPr="0094565A">
        <w:rPr>
          <w:rFonts w:ascii="Rockwell" w:hAnsi="Rockwell" w:cs="Arial"/>
          <w:color w:val="000000"/>
          <w:sz w:val="24"/>
          <w:szCs w:val="24"/>
        </w:rPr>
        <w:t>Local Authority</w:t>
      </w:r>
      <w:r w:rsidRPr="0094565A">
        <w:rPr>
          <w:rFonts w:ascii="Rockwell" w:hAnsi="Rockwell" w:cs="Arial"/>
          <w:color w:val="000000"/>
          <w:sz w:val="24"/>
          <w:szCs w:val="24"/>
        </w:rPr>
        <w:t xml:space="preserve">; </w:t>
      </w:r>
      <w:r w:rsidR="00807F26" w:rsidRPr="0094565A">
        <w:rPr>
          <w:rFonts w:ascii="Rockwell" w:hAnsi="Rockwell" w:cs="Arial"/>
          <w:color w:val="000000"/>
          <w:sz w:val="24"/>
          <w:szCs w:val="24"/>
        </w:rPr>
        <w:t>Multi Academy Trust</w:t>
      </w:r>
      <w:r w:rsidRPr="0094565A">
        <w:rPr>
          <w:rFonts w:ascii="Rockwell" w:hAnsi="Rockwell" w:cs="Arial"/>
          <w:color w:val="000000"/>
          <w:sz w:val="24"/>
          <w:szCs w:val="24"/>
        </w:rPr>
        <w:t xml:space="preserve">; </w:t>
      </w:r>
      <w:r w:rsidR="00807F26" w:rsidRPr="0094565A">
        <w:rPr>
          <w:rFonts w:ascii="Rockwell" w:hAnsi="Rockwell" w:cs="Arial"/>
          <w:color w:val="000000"/>
          <w:sz w:val="24"/>
          <w:szCs w:val="24"/>
        </w:rPr>
        <w:t>Consortium</w:t>
      </w:r>
      <w:r w:rsidRPr="0094565A">
        <w:rPr>
          <w:rFonts w:ascii="Rockwell" w:hAnsi="Rockwell" w:cs="Arial"/>
          <w:color w:val="000000"/>
          <w:sz w:val="24"/>
          <w:szCs w:val="24"/>
        </w:rPr>
        <w:t>; the Press</w:t>
      </w:r>
    </w:p>
    <w:p w14:paraId="48DF185B" w14:textId="1476CA70" w:rsidR="005F1901" w:rsidRPr="00335C78" w:rsidRDefault="00BB637B" w:rsidP="00BC6EEB">
      <w:pPr>
        <w:shd w:val="clear" w:color="auto" w:fill="FFFFFF"/>
        <w:spacing w:after="0" w:line="276" w:lineRule="auto"/>
        <w:rPr>
          <w:rFonts w:ascii="Rockwell" w:hAnsi="Rockwell" w:cs="Arial"/>
          <w:color w:val="000000"/>
          <w:sz w:val="24"/>
          <w:szCs w:val="24"/>
        </w:rPr>
      </w:pPr>
      <w:r w:rsidRPr="00335C78">
        <w:rPr>
          <w:rFonts w:ascii="Rockwell" w:hAnsi="Rockwell" w:cs="Arial"/>
          <w:color w:val="000000"/>
          <w:sz w:val="24"/>
          <w:szCs w:val="24"/>
        </w:rPr>
        <w:t>This data</w:t>
      </w:r>
      <w:r w:rsidR="00D255F3" w:rsidRPr="00335C78">
        <w:rPr>
          <w:rFonts w:ascii="Rockwell" w:hAnsi="Rockwell" w:cs="Arial"/>
          <w:color w:val="000000"/>
          <w:sz w:val="24"/>
          <w:szCs w:val="24"/>
        </w:rPr>
        <w:t xml:space="preserve"> </w:t>
      </w:r>
      <w:r w:rsidR="005F1901" w:rsidRPr="00335C78">
        <w:rPr>
          <w:rFonts w:ascii="Rockwell" w:hAnsi="Rockwell" w:cs="Arial"/>
          <w:color w:val="000000"/>
          <w:sz w:val="24"/>
          <w:szCs w:val="24"/>
        </w:rPr>
        <w:t xml:space="preserve">may </w:t>
      </w:r>
      <w:r w:rsidR="00D255F3" w:rsidRPr="00335C78">
        <w:rPr>
          <w:rFonts w:ascii="Rockwell" w:hAnsi="Rockwell" w:cs="Arial"/>
          <w:color w:val="000000"/>
          <w:sz w:val="24"/>
          <w:szCs w:val="24"/>
        </w:rPr>
        <w:t xml:space="preserve">be shared via </w:t>
      </w:r>
      <w:r w:rsidR="005F1901" w:rsidRPr="00335C78">
        <w:rPr>
          <w:rFonts w:ascii="Rockwell" w:hAnsi="Rockwell" w:cs="Arial"/>
          <w:color w:val="000000"/>
          <w:sz w:val="24"/>
          <w:szCs w:val="24"/>
        </w:rPr>
        <w:t>one or more of the following methods:</w:t>
      </w:r>
    </w:p>
    <w:p w14:paraId="32444379" w14:textId="429C3054" w:rsidR="005F1901" w:rsidRDefault="005F1901" w:rsidP="006B033C">
      <w:pPr>
        <w:pStyle w:val="ListParagraph"/>
        <w:numPr>
          <w:ilvl w:val="0"/>
          <w:numId w:val="10"/>
        </w:numPr>
        <w:shd w:val="clear" w:color="auto" w:fill="FFFFFF"/>
        <w:spacing w:after="120" w:line="276" w:lineRule="auto"/>
        <w:rPr>
          <w:rFonts w:ascii="Rockwell" w:hAnsi="Rockwell" w:cs="Arial"/>
          <w:color w:val="000000"/>
          <w:sz w:val="24"/>
          <w:szCs w:val="24"/>
        </w:rPr>
      </w:pPr>
      <w:r w:rsidRPr="005F1901">
        <w:rPr>
          <w:rFonts w:ascii="Rockwell" w:hAnsi="Rockwell" w:cs="Arial"/>
          <w:color w:val="000000"/>
          <w:sz w:val="24"/>
          <w:szCs w:val="24"/>
        </w:rPr>
        <w:t>hard copy</w:t>
      </w:r>
    </w:p>
    <w:p w14:paraId="5DCF681B" w14:textId="7B3CDFF6" w:rsidR="005F1901" w:rsidRDefault="00D255F3" w:rsidP="006B033C">
      <w:pPr>
        <w:pStyle w:val="ListParagraph"/>
        <w:numPr>
          <w:ilvl w:val="0"/>
          <w:numId w:val="10"/>
        </w:numPr>
        <w:shd w:val="clear" w:color="auto" w:fill="FFFFFF"/>
        <w:spacing w:before="120" w:after="120" w:line="276" w:lineRule="auto"/>
        <w:rPr>
          <w:rFonts w:ascii="Rockwell" w:hAnsi="Rockwell" w:cs="Arial"/>
          <w:color w:val="000000"/>
          <w:sz w:val="24"/>
          <w:szCs w:val="24"/>
        </w:rPr>
      </w:pPr>
      <w:r w:rsidRPr="005F1901">
        <w:rPr>
          <w:rFonts w:ascii="Rockwell" w:hAnsi="Rockwell" w:cs="Arial"/>
          <w:color w:val="000000"/>
          <w:sz w:val="24"/>
          <w:szCs w:val="24"/>
        </w:rPr>
        <w:lastRenderedPageBreak/>
        <w:t>email</w:t>
      </w:r>
    </w:p>
    <w:p w14:paraId="6968DA46" w14:textId="0C586FBF" w:rsidR="005F1901" w:rsidRDefault="005F1901" w:rsidP="006B033C">
      <w:pPr>
        <w:pStyle w:val="ListParagraph"/>
        <w:numPr>
          <w:ilvl w:val="0"/>
          <w:numId w:val="10"/>
        </w:numPr>
        <w:shd w:val="clear" w:color="auto" w:fill="FFFFFF"/>
        <w:spacing w:before="120" w:after="120" w:line="276" w:lineRule="auto"/>
        <w:rPr>
          <w:rFonts w:ascii="Rockwell" w:hAnsi="Rockwell" w:cs="Arial"/>
          <w:color w:val="000000"/>
          <w:sz w:val="24"/>
          <w:szCs w:val="24"/>
        </w:rPr>
      </w:pPr>
      <w:r>
        <w:rPr>
          <w:rFonts w:ascii="Rockwell" w:hAnsi="Rockwell" w:cs="Arial"/>
          <w:color w:val="000000"/>
          <w:sz w:val="24"/>
          <w:szCs w:val="24"/>
        </w:rPr>
        <w:t>secure extranet site</w:t>
      </w:r>
      <w:r w:rsidR="00335C78">
        <w:rPr>
          <w:rFonts w:ascii="Rockwell" w:hAnsi="Rockwell" w:cs="Arial"/>
          <w:color w:val="000000"/>
          <w:sz w:val="24"/>
          <w:szCs w:val="24"/>
        </w:rPr>
        <w:t>(s) –</w:t>
      </w:r>
      <w:r w:rsidR="00C27C1C">
        <w:rPr>
          <w:rFonts w:ascii="Rockwell" w:hAnsi="Rockwell" w:cs="Arial"/>
          <w:color w:val="000000"/>
          <w:sz w:val="24"/>
          <w:szCs w:val="24"/>
        </w:rPr>
        <w:t>.</w:t>
      </w:r>
      <w:r w:rsidR="00335C78">
        <w:rPr>
          <w:rFonts w:ascii="Rockwell" w:hAnsi="Rockwell" w:cs="Arial"/>
          <w:color w:val="000000"/>
          <w:sz w:val="24"/>
          <w:szCs w:val="24"/>
        </w:rPr>
        <w:t xml:space="preserve"> e</w:t>
      </w:r>
      <w:r w:rsidR="00BC6EEB">
        <w:rPr>
          <w:rFonts w:ascii="Rockwell" w:hAnsi="Rockwell" w:cs="Arial"/>
          <w:color w:val="000000"/>
          <w:sz w:val="24"/>
          <w:szCs w:val="24"/>
        </w:rPr>
        <w:t>AQA; OCR Interchange; Pearson Edexcel Online</w:t>
      </w:r>
      <w:r w:rsidR="00993F0C">
        <w:rPr>
          <w:rFonts w:ascii="Rockwell" w:hAnsi="Rockwell" w:cs="Arial"/>
          <w:color w:val="000000"/>
          <w:sz w:val="24"/>
          <w:szCs w:val="24"/>
        </w:rPr>
        <w:t>, NcFE</w:t>
      </w:r>
      <w:r w:rsidR="0094565A">
        <w:rPr>
          <w:rFonts w:ascii="Rockwell" w:hAnsi="Rockwell" w:cs="Arial"/>
          <w:color w:val="000000"/>
          <w:sz w:val="24"/>
          <w:szCs w:val="24"/>
        </w:rPr>
        <w:t xml:space="preserve">, WJEC </w:t>
      </w:r>
      <w:r w:rsidR="002938A0">
        <w:rPr>
          <w:rFonts w:ascii="Rockwell" w:hAnsi="Rockwell" w:cs="Arial"/>
          <w:color w:val="000000"/>
          <w:sz w:val="24"/>
          <w:szCs w:val="24"/>
        </w:rPr>
        <w:t>Portal</w:t>
      </w:r>
    </w:p>
    <w:p w14:paraId="4C566124" w14:textId="79FD9A5C" w:rsidR="006A7A02" w:rsidRPr="006A7A02" w:rsidRDefault="005F1901" w:rsidP="006B033C">
      <w:pPr>
        <w:pStyle w:val="ListParagraph"/>
        <w:numPr>
          <w:ilvl w:val="0"/>
          <w:numId w:val="10"/>
        </w:numPr>
        <w:shd w:val="clear" w:color="auto" w:fill="FFFFFF"/>
        <w:spacing w:before="120" w:after="120" w:line="276" w:lineRule="auto"/>
        <w:rPr>
          <w:rFonts w:ascii="Rockwell" w:hAnsi="Rockwell" w:cs="Arial"/>
          <w:color w:val="000000"/>
          <w:sz w:val="24"/>
          <w:szCs w:val="24"/>
        </w:rPr>
      </w:pPr>
      <w:r>
        <w:rPr>
          <w:rFonts w:ascii="Rockwell" w:hAnsi="Rockwell" w:cs="Arial"/>
          <w:color w:val="000000"/>
          <w:sz w:val="24"/>
          <w:szCs w:val="24"/>
        </w:rPr>
        <w:t xml:space="preserve">Management Information System (MIS) </w:t>
      </w:r>
      <w:r w:rsidR="00807F26">
        <w:rPr>
          <w:rFonts w:ascii="Rockwell" w:hAnsi="Rockwell" w:cs="Arial"/>
          <w:color w:val="000000"/>
          <w:sz w:val="24"/>
          <w:szCs w:val="24"/>
        </w:rPr>
        <w:t xml:space="preserve">provided </w:t>
      </w:r>
      <w:r>
        <w:rPr>
          <w:rFonts w:ascii="Rockwell" w:hAnsi="Rockwell" w:cs="Arial"/>
          <w:color w:val="000000"/>
          <w:sz w:val="24"/>
          <w:szCs w:val="24"/>
        </w:rPr>
        <w:t>by</w:t>
      </w:r>
      <w:r w:rsidR="00D255F3" w:rsidRPr="005138D1">
        <w:rPr>
          <w:rFonts w:ascii="Rockwell" w:hAnsi="Rockwell" w:cs="Arial"/>
          <w:color w:val="000000"/>
          <w:sz w:val="24"/>
          <w:szCs w:val="24"/>
        </w:rPr>
        <w:t xml:space="preserve"> </w:t>
      </w:r>
      <w:r w:rsidR="00537A80">
        <w:rPr>
          <w:rFonts w:ascii="Rockwell" w:hAnsi="Rockwell" w:cs="Arial"/>
          <w:color w:val="000000"/>
          <w:sz w:val="24"/>
          <w:szCs w:val="24"/>
        </w:rPr>
        <w:t>Arbor</w:t>
      </w:r>
      <w:r w:rsidR="00993F0C">
        <w:rPr>
          <w:rFonts w:ascii="Rockwell" w:hAnsi="Rockwell" w:cs="Arial"/>
          <w:color w:val="000000"/>
          <w:sz w:val="24"/>
          <w:szCs w:val="24"/>
        </w:rPr>
        <w:t xml:space="preserve"> </w:t>
      </w:r>
      <w:r w:rsidR="005138D1">
        <w:rPr>
          <w:rFonts w:ascii="Rockwell" w:hAnsi="Rockwell" w:cs="Arial"/>
          <w:color w:val="000000"/>
          <w:sz w:val="24"/>
          <w:szCs w:val="24"/>
        </w:rPr>
        <w:t>sending</w:t>
      </w:r>
      <w:r w:rsidR="00E244C3">
        <w:rPr>
          <w:rFonts w:ascii="Rockwell" w:hAnsi="Rockwell" w:cs="Arial"/>
          <w:color w:val="000000"/>
          <w:sz w:val="24"/>
          <w:szCs w:val="24"/>
        </w:rPr>
        <w:t>/receiving</w:t>
      </w:r>
      <w:r w:rsidR="005138D1">
        <w:rPr>
          <w:rFonts w:ascii="Rockwell" w:hAnsi="Rockwell" w:cs="Arial"/>
          <w:color w:val="000000"/>
          <w:sz w:val="24"/>
          <w:szCs w:val="24"/>
        </w:rPr>
        <w:t xml:space="preserve"> information via electronic data interchange (EDI) using </w:t>
      </w:r>
      <w:r w:rsidR="005138D1" w:rsidRPr="00E244C3">
        <w:rPr>
          <w:rFonts w:ascii="Rockwell" w:hAnsi="Rockwell" w:cs="Arial"/>
          <w:color w:val="000000"/>
          <w:sz w:val="24"/>
          <w:szCs w:val="24"/>
        </w:rPr>
        <w:t>A2C</w:t>
      </w:r>
      <w:r w:rsidR="00E244C3" w:rsidRPr="00E244C3">
        <w:rPr>
          <w:rFonts w:ascii="Rockwell" w:hAnsi="Rockwell" w:cs="Arial"/>
          <w:color w:val="000000"/>
          <w:sz w:val="24"/>
          <w:szCs w:val="24"/>
        </w:rPr>
        <w:t xml:space="preserve"> (</w:t>
      </w:r>
      <w:hyperlink r:id="rId18" w:history="1">
        <w:r w:rsidR="00E244C3" w:rsidRPr="00E244C3">
          <w:rPr>
            <w:rStyle w:val="Hyperlink"/>
            <w:rFonts w:ascii="Rockwell" w:hAnsi="Rockwell" w:cs="Arial"/>
            <w:sz w:val="24"/>
            <w:szCs w:val="24"/>
          </w:rPr>
          <w:t>https://www.jcq.org.uk/about-a2c</w:t>
        </w:r>
      </w:hyperlink>
      <w:r w:rsidR="00E244C3" w:rsidRPr="00E244C3">
        <w:rPr>
          <w:rFonts w:ascii="Rockwell" w:hAnsi="Rockwell" w:cs="Arial"/>
          <w:color w:val="000000"/>
          <w:sz w:val="24"/>
          <w:szCs w:val="24"/>
        </w:rPr>
        <w:t>) to/from awarding body processing systems</w:t>
      </w:r>
      <w:r w:rsidR="00993F0C">
        <w:rPr>
          <w:rFonts w:ascii="Rockwell" w:hAnsi="Rockwell" w:cs="Arial"/>
          <w:color w:val="000000"/>
          <w:sz w:val="24"/>
          <w:szCs w:val="24"/>
        </w:rPr>
        <w:t>)</w:t>
      </w:r>
    </w:p>
    <w:p w14:paraId="519A53A9" w14:textId="71FF66A7" w:rsidR="00BC6EEB" w:rsidRPr="00FD1ADD" w:rsidRDefault="00BB637B" w:rsidP="00FD1ADD">
      <w:pPr>
        <w:spacing w:line="276" w:lineRule="auto"/>
        <w:rPr>
          <w:rFonts w:ascii="Rockwell" w:hAnsi="Rockwell"/>
          <w:b/>
          <w:sz w:val="24"/>
          <w:szCs w:val="24"/>
        </w:rPr>
      </w:pPr>
      <w:r w:rsidRPr="00FD1ADD">
        <w:rPr>
          <w:rFonts w:ascii="Rockwell" w:hAnsi="Rockwell"/>
          <w:sz w:val="24"/>
          <w:szCs w:val="24"/>
        </w:rPr>
        <w:t xml:space="preserve">This data may relate to exam entries, access arrangements, </w:t>
      </w:r>
      <w:r w:rsidR="001E033B" w:rsidRPr="00FD1ADD">
        <w:rPr>
          <w:rFonts w:ascii="Rockwell" w:hAnsi="Rockwell"/>
          <w:sz w:val="24"/>
          <w:szCs w:val="24"/>
        </w:rPr>
        <w:t>the conduct of exams</w:t>
      </w:r>
      <w:r w:rsidR="00807F26" w:rsidRPr="00FD1ADD">
        <w:rPr>
          <w:rFonts w:ascii="Rockwell" w:hAnsi="Rockwell"/>
          <w:sz w:val="24"/>
          <w:szCs w:val="24"/>
        </w:rPr>
        <w:t xml:space="preserve"> and non-examination assessments</w:t>
      </w:r>
      <w:r w:rsidR="002938A0">
        <w:rPr>
          <w:rFonts w:ascii="Rockwell" w:hAnsi="Rockwell"/>
          <w:sz w:val="24"/>
          <w:szCs w:val="24"/>
        </w:rPr>
        <w:t xml:space="preserve"> including controlled assessments and coursework</w:t>
      </w:r>
      <w:r w:rsidR="001E033B" w:rsidRPr="00FD1ADD">
        <w:rPr>
          <w:rFonts w:ascii="Rockwell" w:hAnsi="Rockwell"/>
          <w:sz w:val="24"/>
          <w:szCs w:val="24"/>
        </w:rPr>
        <w:t xml:space="preserve">, </w:t>
      </w:r>
      <w:r w:rsidRPr="00FD1ADD">
        <w:rPr>
          <w:rFonts w:ascii="Rockwell" w:hAnsi="Rockwell"/>
          <w:sz w:val="24"/>
          <w:szCs w:val="24"/>
        </w:rPr>
        <w:t>special consideration requests and exam results/</w:t>
      </w:r>
      <w:r w:rsidR="001E033B" w:rsidRPr="00FD1ADD">
        <w:rPr>
          <w:rFonts w:ascii="Rockwell" w:hAnsi="Rockwell"/>
          <w:sz w:val="24"/>
          <w:szCs w:val="24"/>
        </w:rPr>
        <w:t>post-results/</w:t>
      </w:r>
      <w:r w:rsidRPr="00FD1ADD">
        <w:rPr>
          <w:rFonts w:ascii="Rockwell" w:hAnsi="Rockwell"/>
          <w:sz w:val="24"/>
          <w:szCs w:val="24"/>
        </w:rPr>
        <w:t xml:space="preserve">certificate information. </w:t>
      </w:r>
    </w:p>
    <w:p w14:paraId="40AFCF4C" w14:textId="321A6BF1" w:rsidR="00BB637B" w:rsidRDefault="00BB637B" w:rsidP="00BB637B">
      <w:pPr>
        <w:pStyle w:val="Headinglevel1"/>
        <w:spacing w:before="240"/>
        <w:rPr>
          <w:rFonts w:ascii="Rockwell" w:hAnsi="Rockwell"/>
        </w:rPr>
      </w:pPr>
      <w:r>
        <w:rPr>
          <w:rFonts w:ascii="Rockwell" w:hAnsi="Rockwell"/>
        </w:rPr>
        <w:t>Section 2 – Informing candidates</w:t>
      </w:r>
      <w:r w:rsidR="00BC6EEB">
        <w:rPr>
          <w:rFonts w:ascii="Rockwell" w:hAnsi="Rockwell"/>
        </w:rPr>
        <w:t xml:space="preserve"> of the information held</w:t>
      </w:r>
    </w:p>
    <w:p w14:paraId="30F42148" w14:textId="473CCBD2" w:rsidR="001E033B" w:rsidRDefault="00993F0C" w:rsidP="001E033B">
      <w:pPr>
        <w:shd w:val="clear" w:color="auto" w:fill="FFFFFF"/>
        <w:spacing w:after="120" w:line="276" w:lineRule="auto"/>
        <w:rPr>
          <w:rFonts w:ascii="Rockwell" w:hAnsi="Rockwell" w:cs="Arial"/>
          <w:color w:val="000000"/>
          <w:sz w:val="24"/>
          <w:szCs w:val="24"/>
        </w:rPr>
      </w:pPr>
      <w:r>
        <w:rPr>
          <w:rFonts w:ascii="Rockwell" w:hAnsi="Rockwell" w:cs="Arial"/>
          <w:color w:val="000000"/>
          <w:sz w:val="24"/>
          <w:szCs w:val="24"/>
        </w:rPr>
        <w:t>Castle Manor Academy</w:t>
      </w:r>
      <w:r w:rsidR="00BB637B" w:rsidRPr="001D5CD5">
        <w:rPr>
          <w:rFonts w:ascii="Rockwell" w:hAnsi="Rockwell" w:cs="Arial"/>
          <w:color w:val="000000"/>
          <w:sz w:val="24"/>
          <w:szCs w:val="24"/>
        </w:rPr>
        <w:t xml:space="preserve"> ensures that candidates are fully aware of the information</w:t>
      </w:r>
      <w:r w:rsidR="00BC6EEB">
        <w:rPr>
          <w:rFonts w:ascii="Rockwell" w:hAnsi="Rockwell" w:cs="Arial"/>
          <w:color w:val="000000"/>
          <w:sz w:val="24"/>
          <w:szCs w:val="24"/>
        </w:rPr>
        <w:t xml:space="preserve"> and data</w:t>
      </w:r>
      <w:r w:rsidR="00BB637B" w:rsidRPr="001D5CD5">
        <w:rPr>
          <w:rFonts w:ascii="Rockwell" w:hAnsi="Rockwell" w:cs="Arial"/>
          <w:color w:val="000000"/>
          <w:sz w:val="24"/>
          <w:szCs w:val="24"/>
        </w:rPr>
        <w:t xml:space="preserve"> held. </w:t>
      </w:r>
    </w:p>
    <w:p w14:paraId="33B07CAA" w14:textId="3BEEAAF3" w:rsidR="00BB637B" w:rsidRPr="0094565A" w:rsidRDefault="00BB637B" w:rsidP="00ED0CD5">
      <w:pPr>
        <w:shd w:val="clear" w:color="auto" w:fill="FFFFFF"/>
        <w:spacing w:after="0" w:line="276" w:lineRule="auto"/>
        <w:rPr>
          <w:rFonts w:ascii="Rockwell" w:hAnsi="Rockwell" w:cs="Arial"/>
          <w:color w:val="000000"/>
          <w:sz w:val="24"/>
          <w:szCs w:val="24"/>
        </w:rPr>
      </w:pPr>
      <w:r w:rsidRPr="0094565A">
        <w:rPr>
          <w:rFonts w:ascii="Rockwell" w:hAnsi="Rockwell" w:cs="Arial"/>
          <w:color w:val="000000"/>
          <w:sz w:val="24"/>
          <w:szCs w:val="24"/>
        </w:rPr>
        <w:t xml:space="preserve">All candidates </w:t>
      </w:r>
      <w:r w:rsidR="00787366" w:rsidRPr="0094565A">
        <w:rPr>
          <w:rFonts w:ascii="Rockwell" w:hAnsi="Rockwell" w:cs="Arial"/>
          <w:color w:val="000000"/>
          <w:sz w:val="24"/>
          <w:szCs w:val="24"/>
        </w:rPr>
        <w:t>are</w:t>
      </w:r>
      <w:r w:rsidRPr="0094565A">
        <w:rPr>
          <w:rFonts w:ascii="Rockwell" w:hAnsi="Rockwell" w:cs="Arial"/>
          <w:color w:val="000000"/>
          <w:sz w:val="24"/>
          <w:szCs w:val="24"/>
        </w:rPr>
        <w:t>:</w:t>
      </w:r>
    </w:p>
    <w:p w14:paraId="14AB485F" w14:textId="04333AB2" w:rsidR="00BB637B" w:rsidRPr="0094565A" w:rsidRDefault="00BB637B" w:rsidP="006B033C">
      <w:pPr>
        <w:pStyle w:val="ListParagraph"/>
        <w:numPr>
          <w:ilvl w:val="0"/>
          <w:numId w:val="3"/>
        </w:numPr>
        <w:shd w:val="clear" w:color="auto" w:fill="FFFFFF"/>
        <w:spacing w:after="0" w:line="276" w:lineRule="auto"/>
        <w:rPr>
          <w:rFonts w:ascii="Rockwell" w:hAnsi="Rockwell" w:cs="Arial"/>
          <w:color w:val="000000"/>
          <w:sz w:val="24"/>
          <w:szCs w:val="24"/>
        </w:rPr>
      </w:pPr>
      <w:r w:rsidRPr="0094565A">
        <w:rPr>
          <w:rFonts w:ascii="Rockwell" w:hAnsi="Rockwell" w:cs="Arial"/>
          <w:color w:val="000000"/>
          <w:sz w:val="24"/>
          <w:szCs w:val="24"/>
        </w:rPr>
        <w:t>informed via electronic communication</w:t>
      </w:r>
    </w:p>
    <w:p w14:paraId="0A042A59" w14:textId="3A88D401" w:rsidR="00BB637B" w:rsidRPr="0094565A" w:rsidRDefault="00BB637B" w:rsidP="006B033C">
      <w:pPr>
        <w:pStyle w:val="ListParagraph"/>
        <w:numPr>
          <w:ilvl w:val="0"/>
          <w:numId w:val="3"/>
        </w:numPr>
        <w:shd w:val="clear" w:color="auto" w:fill="FFFFFF"/>
        <w:spacing w:after="0" w:line="276" w:lineRule="auto"/>
        <w:rPr>
          <w:rFonts w:ascii="Rockwell" w:hAnsi="Rockwell" w:cs="Arial"/>
          <w:color w:val="000000"/>
          <w:sz w:val="24"/>
          <w:szCs w:val="24"/>
        </w:rPr>
      </w:pPr>
      <w:r w:rsidRPr="0094565A">
        <w:rPr>
          <w:rFonts w:ascii="Rockwell" w:hAnsi="Rockwell" w:cs="Arial"/>
          <w:color w:val="000000"/>
          <w:sz w:val="24"/>
          <w:szCs w:val="24"/>
        </w:rPr>
        <w:t xml:space="preserve">given access to this policy via </w:t>
      </w:r>
      <w:r w:rsidR="001E033B" w:rsidRPr="0094565A">
        <w:rPr>
          <w:rFonts w:ascii="Rockwell" w:hAnsi="Rockwell" w:cs="Arial"/>
          <w:color w:val="000000"/>
          <w:sz w:val="24"/>
          <w:szCs w:val="24"/>
        </w:rPr>
        <w:t xml:space="preserve">centre </w:t>
      </w:r>
      <w:r w:rsidRPr="0094565A">
        <w:rPr>
          <w:rFonts w:ascii="Rockwell" w:hAnsi="Rockwell" w:cs="Arial"/>
          <w:color w:val="000000"/>
          <w:sz w:val="24"/>
          <w:szCs w:val="24"/>
        </w:rPr>
        <w:t>website</w:t>
      </w:r>
      <w:r w:rsidR="00BC6EEB" w:rsidRPr="0094565A">
        <w:rPr>
          <w:rFonts w:ascii="Rockwell" w:hAnsi="Rockwell" w:cs="Arial"/>
          <w:color w:val="000000"/>
          <w:sz w:val="24"/>
          <w:szCs w:val="24"/>
        </w:rPr>
        <w:t xml:space="preserve">, </w:t>
      </w:r>
      <w:r w:rsidRPr="0094565A">
        <w:rPr>
          <w:rFonts w:ascii="Rockwell" w:hAnsi="Rockwell" w:cs="Arial"/>
          <w:color w:val="000000"/>
          <w:sz w:val="24"/>
          <w:szCs w:val="24"/>
        </w:rPr>
        <w:t>written request</w:t>
      </w:r>
      <w:r w:rsidR="00993F0C" w:rsidRPr="0094565A">
        <w:rPr>
          <w:rFonts w:ascii="Rockwell" w:hAnsi="Rockwell" w:cs="Arial"/>
          <w:color w:val="000000"/>
          <w:sz w:val="24"/>
          <w:szCs w:val="24"/>
        </w:rPr>
        <w:t>.</w:t>
      </w:r>
      <w:r w:rsidRPr="0094565A">
        <w:rPr>
          <w:rFonts w:ascii="Rockwell" w:hAnsi="Rockwell" w:cs="Arial"/>
          <w:color w:val="000000"/>
          <w:sz w:val="24"/>
          <w:szCs w:val="24"/>
        </w:rPr>
        <w:t xml:space="preserve"> </w:t>
      </w:r>
    </w:p>
    <w:p w14:paraId="1AB1F1C8" w14:textId="77777777" w:rsidR="0094565A" w:rsidRDefault="0094565A" w:rsidP="0094565A">
      <w:pPr>
        <w:spacing w:after="120"/>
        <w:rPr>
          <w:rFonts w:ascii="Rockwell" w:hAnsi="Rockwell" w:cs="Arial"/>
          <w:color w:val="000000"/>
          <w:sz w:val="24"/>
          <w:szCs w:val="24"/>
        </w:rPr>
      </w:pPr>
    </w:p>
    <w:p w14:paraId="34F55D63" w14:textId="6756ACB5" w:rsidR="0094565A" w:rsidRPr="0094565A" w:rsidRDefault="00BB637B" w:rsidP="0094565A">
      <w:pPr>
        <w:spacing w:after="120"/>
        <w:rPr>
          <w:rFonts w:ascii="Rockwell" w:hAnsi="Rockwell"/>
          <w:sz w:val="24"/>
          <w:szCs w:val="24"/>
        </w:rPr>
      </w:pPr>
      <w:r w:rsidRPr="0094565A">
        <w:rPr>
          <w:rFonts w:ascii="Rockwell" w:hAnsi="Rockwell" w:cs="Arial"/>
          <w:color w:val="000000"/>
          <w:sz w:val="24"/>
          <w:szCs w:val="24"/>
        </w:rPr>
        <w:t xml:space="preserve">Candidates </w:t>
      </w:r>
      <w:r w:rsidR="00787366" w:rsidRPr="0094565A">
        <w:rPr>
          <w:rFonts w:ascii="Rockwell" w:hAnsi="Rockwell" w:cs="Arial"/>
          <w:color w:val="000000"/>
          <w:sz w:val="24"/>
          <w:szCs w:val="24"/>
        </w:rPr>
        <w:t>are</w:t>
      </w:r>
      <w:r w:rsidRPr="0094565A">
        <w:rPr>
          <w:rFonts w:ascii="Rockwell" w:hAnsi="Rockwell" w:cs="Arial"/>
          <w:color w:val="000000"/>
          <w:sz w:val="24"/>
          <w:szCs w:val="24"/>
        </w:rPr>
        <w:t xml:space="preserve"> made aware of the above </w:t>
      </w:r>
      <w:r w:rsidR="0094565A" w:rsidRPr="0094565A">
        <w:rPr>
          <w:rFonts w:ascii="Rockwell" w:hAnsi="Rockwell"/>
          <w:sz w:val="24"/>
          <w:szCs w:val="24"/>
        </w:rPr>
        <w:t>at the start of a</w:t>
      </w:r>
      <w:r w:rsidR="002938A0">
        <w:rPr>
          <w:rFonts w:ascii="Rockwell" w:hAnsi="Rockwell"/>
          <w:sz w:val="24"/>
          <w:szCs w:val="24"/>
        </w:rPr>
        <w:t xml:space="preserve"> course</w:t>
      </w:r>
      <w:r w:rsidR="0094565A" w:rsidRPr="0094565A">
        <w:rPr>
          <w:rFonts w:ascii="Rockwell" w:hAnsi="Rockwell"/>
          <w:sz w:val="24"/>
          <w:szCs w:val="24"/>
        </w:rPr>
        <w:t xml:space="preserve">, </w:t>
      </w:r>
      <w:r w:rsidR="002938A0">
        <w:rPr>
          <w:rFonts w:ascii="Rockwell" w:hAnsi="Rockwell"/>
          <w:sz w:val="24"/>
          <w:szCs w:val="24"/>
        </w:rPr>
        <w:t xml:space="preserve">or </w:t>
      </w:r>
      <w:r w:rsidR="0094565A" w:rsidRPr="0094565A">
        <w:rPr>
          <w:rFonts w:ascii="Rockwell" w:hAnsi="Rockwell"/>
          <w:sz w:val="24"/>
          <w:szCs w:val="24"/>
        </w:rPr>
        <w:t xml:space="preserve">when the </w:t>
      </w:r>
      <w:r w:rsidR="002938A0">
        <w:rPr>
          <w:rFonts w:ascii="Rockwell" w:hAnsi="Rockwell"/>
          <w:sz w:val="24"/>
          <w:szCs w:val="24"/>
        </w:rPr>
        <w:t>registrations/</w:t>
      </w:r>
      <w:r w:rsidR="0094565A" w:rsidRPr="0094565A">
        <w:rPr>
          <w:rFonts w:ascii="Rockwell" w:hAnsi="Rockwell"/>
          <w:sz w:val="24"/>
          <w:szCs w:val="24"/>
        </w:rPr>
        <w:t>entries are submitted to awarding bodies</w:t>
      </w:r>
      <w:r w:rsidR="0094565A" w:rsidRPr="0094565A">
        <w:rPr>
          <w:rFonts w:ascii="Rockwell" w:hAnsi="Rockwell" w:cs="Arial"/>
          <w:sz w:val="24"/>
          <w:szCs w:val="24"/>
        </w:rPr>
        <w:t>.</w:t>
      </w:r>
    </w:p>
    <w:p w14:paraId="6DA39E81" w14:textId="60CA86EC" w:rsidR="0094565A" w:rsidRDefault="002938A0" w:rsidP="0005386A">
      <w:pPr>
        <w:shd w:val="clear" w:color="auto" w:fill="FFFFFF"/>
        <w:spacing w:before="120" w:after="120" w:line="276" w:lineRule="auto"/>
        <w:rPr>
          <w:rFonts w:ascii="Rockwell" w:hAnsi="Rockwell" w:cs="Arial"/>
          <w:color w:val="000000"/>
          <w:sz w:val="24"/>
          <w:szCs w:val="24"/>
        </w:rPr>
      </w:pPr>
      <w:r>
        <w:rPr>
          <w:rFonts w:ascii="Rockwell" w:hAnsi="Rockwell" w:cs="Arial"/>
          <w:color w:val="000000"/>
          <w:sz w:val="24"/>
          <w:szCs w:val="24"/>
        </w:rPr>
        <w:t>Materials which are submitted by candidates for assessment may include any form of written work, audio and visual materials, computer programmes and data (“Student Material”)</w:t>
      </w:r>
      <w:r w:rsidR="0005386A" w:rsidRPr="0094565A">
        <w:rPr>
          <w:rFonts w:ascii="Rockwell" w:hAnsi="Rockwell" w:cs="Arial"/>
          <w:color w:val="000000"/>
          <w:sz w:val="24"/>
          <w:szCs w:val="24"/>
        </w:rPr>
        <w:t>.</w:t>
      </w:r>
      <w:r>
        <w:rPr>
          <w:rFonts w:ascii="Rockwell" w:hAnsi="Rockwell" w:cs="Arial"/>
          <w:color w:val="000000"/>
          <w:sz w:val="24"/>
          <w:szCs w:val="24"/>
        </w:rPr>
        <w:t xml:space="preserve">  Candidates will be directed to the relevant awarding body’s privacy notice if they require further information about how their Student Materials may be used by the awarding body.</w:t>
      </w:r>
    </w:p>
    <w:p w14:paraId="01C9381F" w14:textId="5816B6DB" w:rsidR="0094565A" w:rsidRDefault="0094565A" w:rsidP="0094565A">
      <w:pPr>
        <w:pStyle w:val="Heading1"/>
        <w:shd w:val="clear" w:color="auto" w:fill="FFFFFF"/>
        <w:spacing w:after="120"/>
        <w:jc w:val="both"/>
        <w:textAlignment w:val="baseline"/>
        <w:rPr>
          <w:rFonts w:ascii="Rockwell" w:hAnsi="Rockwell"/>
          <w:b w:val="0"/>
          <w:bCs/>
        </w:rPr>
      </w:pPr>
      <w:r w:rsidRPr="0094565A">
        <w:rPr>
          <w:rFonts w:ascii="Rockwell" w:hAnsi="Rockwell"/>
          <w:b w:val="0"/>
          <w:bCs/>
        </w:rPr>
        <w:t xml:space="preserve">Candidates eligible for access arrangements which require awarding body approval </w:t>
      </w:r>
      <w:r w:rsidR="00537A80">
        <w:rPr>
          <w:rFonts w:ascii="Rockwell" w:hAnsi="Rockwell"/>
          <w:b w:val="0"/>
          <w:bCs/>
        </w:rPr>
        <w:t>will be informed that an application for access arrangements will be processed using Access arrangements online, complying with the UK</w:t>
      </w:r>
      <w:r w:rsidRPr="0094565A">
        <w:rPr>
          <w:rFonts w:ascii="Rockwell" w:hAnsi="Rockwell"/>
          <w:b w:val="0"/>
          <w:bCs/>
        </w:rPr>
        <w:t xml:space="preserve"> GDPR </w:t>
      </w:r>
      <w:r w:rsidR="00537A80">
        <w:rPr>
          <w:rFonts w:ascii="Rockwell" w:hAnsi="Rockwell"/>
          <w:b w:val="0"/>
          <w:bCs/>
        </w:rPr>
        <w:t xml:space="preserve">and the Data Protection Act 2018. </w:t>
      </w:r>
    </w:p>
    <w:p w14:paraId="2DACD6CF" w14:textId="6D3EF32C" w:rsidR="00537A80" w:rsidRPr="00537A80" w:rsidRDefault="00537A80" w:rsidP="00537A80">
      <w:pPr>
        <w:rPr>
          <w:rFonts w:ascii="Rockwell" w:hAnsi="Rockwell"/>
          <w:sz w:val="24"/>
          <w:szCs w:val="24"/>
        </w:rPr>
      </w:pPr>
      <w:r w:rsidRPr="00537A80">
        <w:rPr>
          <w:rFonts w:ascii="Rockwell" w:hAnsi="Rockwell"/>
          <w:sz w:val="24"/>
          <w:szCs w:val="24"/>
        </w:rPr>
        <w:t>Candidates involved in suspected or alleged malpractice will be informed that their personal data will be provided to the awarding body (or bodies) whose examinations/assessments are involved, and that personal data about them may also be shared with other awarding bodies, the qualifications regulator or professional bodies, in accordance with the JCQ document Suspected Malpractice – Policies and Procedures.</w:t>
      </w:r>
    </w:p>
    <w:p w14:paraId="2303C0D8" w14:textId="583BC0BA" w:rsidR="00537A80" w:rsidRPr="00537A80" w:rsidRDefault="00537A80" w:rsidP="00537A80">
      <w:pPr>
        <w:rPr>
          <w:rFonts w:ascii="Rockwell" w:hAnsi="Rockwell"/>
          <w:sz w:val="24"/>
          <w:szCs w:val="24"/>
        </w:rPr>
      </w:pPr>
      <w:r w:rsidRPr="00537A80">
        <w:rPr>
          <w:rFonts w:ascii="Rockwell" w:hAnsi="Rockwell"/>
          <w:sz w:val="24"/>
          <w:szCs w:val="24"/>
        </w:rPr>
        <w:t>Candidates will be informed:</w:t>
      </w:r>
    </w:p>
    <w:p w14:paraId="075D7764" w14:textId="5209CFF3" w:rsidR="00537A80" w:rsidRPr="00537A80" w:rsidRDefault="00537A80" w:rsidP="00537A80">
      <w:pPr>
        <w:pStyle w:val="ListParagraph"/>
        <w:numPr>
          <w:ilvl w:val="0"/>
          <w:numId w:val="15"/>
        </w:numPr>
        <w:rPr>
          <w:rFonts w:ascii="Rockwell" w:hAnsi="Rockwell"/>
          <w:sz w:val="24"/>
          <w:szCs w:val="24"/>
        </w:rPr>
      </w:pPr>
      <w:r w:rsidRPr="00537A80">
        <w:rPr>
          <w:rFonts w:ascii="Rockwell" w:hAnsi="Rockwell"/>
          <w:sz w:val="24"/>
          <w:szCs w:val="24"/>
        </w:rPr>
        <w:t>that awarding bodies may be required to provide a candidate’s personal data to educational agencies, such as DfE, ESFA, regulators, HESA, UCAS, Local Authorities and the Learning Records Service (LRS)</w:t>
      </w:r>
    </w:p>
    <w:p w14:paraId="5D7B7CA9" w14:textId="4B5E4E73" w:rsidR="00537A80" w:rsidRPr="00537A80" w:rsidRDefault="00537A80" w:rsidP="00537A80">
      <w:pPr>
        <w:pStyle w:val="ListParagraph"/>
        <w:numPr>
          <w:ilvl w:val="0"/>
          <w:numId w:val="15"/>
        </w:numPr>
        <w:rPr>
          <w:rFonts w:ascii="Rockwell" w:hAnsi="Rockwell"/>
          <w:sz w:val="24"/>
          <w:szCs w:val="24"/>
        </w:rPr>
      </w:pPr>
      <w:r w:rsidRPr="00537A80">
        <w:rPr>
          <w:rFonts w:ascii="Rockwell" w:hAnsi="Rockwell"/>
          <w:sz w:val="24"/>
          <w:szCs w:val="24"/>
        </w:rPr>
        <w:t>that their personal data may be provide to a central record of qualifications approved by the awarding bodies for statistical and policy development purposes</w:t>
      </w:r>
    </w:p>
    <w:p w14:paraId="7BF474E7" w14:textId="4E4094FF" w:rsidR="00537A80" w:rsidRPr="00537A80" w:rsidRDefault="00537A80" w:rsidP="00537A80">
      <w:pPr>
        <w:pStyle w:val="ListParagraph"/>
        <w:numPr>
          <w:ilvl w:val="0"/>
          <w:numId w:val="15"/>
        </w:numPr>
        <w:rPr>
          <w:rFonts w:ascii="Rockwell" w:hAnsi="Rockwell"/>
          <w:sz w:val="24"/>
          <w:szCs w:val="24"/>
        </w:rPr>
      </w:pPr>
      <w:r w:rsidRPr="00537A80">
        <w:rPr>
          <w:rFonts w:ascii="Rockwell" w:hAnsi="Rockwell"/>
          <w:sz w:val="24"/>
          <w:szCs w:val="24"/>
        </w:rPr>
        <w:t>of the processing that the centre undertakes, for example, that the centre will provide relevant personal data, including names, DOB and gender, to the awarding bodies for the purpose of examining and awarding qualifications.</w:t>
      </w:r>
    </w:p>
    <w:p w14:paraId="2D537CA8" w14:textId="725623AD" w:rsidR="00306882" w:rsidRPr="0094565A" w:rsidRDefault="007734C5" w:rsidP="0005386A">
      <w:pPr>
        <w:shd w:val="clear" w:color="auto" w:fill="FFFFFF"/>
        <w:spacing w:before="120" w:after="120" w:line="276" w:lineRule="auto"/>
        <w:rPr>
          <w:rFonts w:ascii="Rockwell" w:hAnsi="Rockwell" w:cs="Arial"/>
          <w:color w:val="000000"/>
          <w:sz w:val="24"/>
          <w:szCs w:val="24"/>
        </w:rPr>
      </w:pPr>
      <w:r w:rsidRPr="0094565A">
        <w:rPr>
          <w:rFonts w:ascii="Rockwell" w:hAnsi="Rockwell" w:cs="Arial"/>
          <w:color w:val="000000"/>
          <w:sz w:val="24"/>
          <w:szCs w:val="24"/>
        </w:rPr>
        <w:t xml:space="preserve"> </w:t>
      </w:r>
    </w:p>
    <w:p w14:paraId="0160CCA8" w14:textId="45EBFF0B" w:rsidR="00BB637B" w:rsidRDefault="00306882" w:rsidP="00306882">
      <w:pPr>
        <w:pStyle w:val="Headinglevel1"/>
        <w:spacing w:before="240"/>
        <w:rPr>
          <w:rFonts w:ascii="Rockwell" w:hAnsi="Rockwell"/>
        </w:rPr>
      </w:pPr>
      <w:r w:rsidRPr="00306882">
        <w:rPr>
          <w:rFonts w:ascii="Rockwell" w:eastAsiaTheme="minorEastAsia" w:hAnsi="Rockwell" w:cs="Arial"/>
          <w:b w:val="0"/>
          <w:color w:val="000000"/>
          <w:sz w:val="24"/>
          <w:szCs w:val="24"/>
        </w:rPr>
        <w:t xml:space="preserve"> </w:t>
      </w:r>
      <w:r w:rsidR="00BB637B">
        <w:rPr>
          <w:rFonts w:ascii="Rockwell" w:hAnsi="Rockwell"/>
        </w:rPr>
        <w:t xml:space="preserve">Section 3 – </w:t>
      </w:r>
      <w:r w:rsidR="00A6496E">
        <w:rPr>
          <w:rFonts w:ascii="Rockwell" w:hAnsi="Rockwell"/>
        </w:rPr>
        <w:t xml:space="preserve">Hardware and </w:t>
      </w:r>
      <w:r w:rsidR="00C27C1C">
        <w:rPr>
          <w:rFonts w:ascii="Rockwell" w:hAnsi="Rockwell"/>
        </w:rPr>
        <w:t>s</w:t>
      </w:r>
      <w:r w:rsidR="00A6496E">
        <w:rPr>
          <w:rFonts w:ascii="Rockwell" w:hAnsi="Rockwell"/>
        </w:rPr>
        <w:t>oftware</w:t>
      </w:r>
    </w:p>
    <w:p w14:paraId="038158C5" w14:textId="3FEBFC8D" w:rsidR="00795796" w:rsidRDefault="00BB637B" w:rsidP="002E5753">
      <w:pPr>
        <w:spacing w:before="120" w:after="120" w:line="276" w:lineRule="auto"/>
        <w:rPr>
          <w:rFonts w:ascii="Rockwell" w:hAnsi="Rockwell" w:cs="Arial"/>
          <w:color w:val="000000"/>
          <w:sz w:val="24"/>
          <w:szCs w:val="24"/>
        </w:rPr>
      </w:pPr>
      <w:r w:rsidRPr="001D5CD5">
        <w:rPr>
          <w:rFonts w:ascii="Rockwell" w:hAnsi="Rockwell" w:cs="Arial"/>
          <w:color w:val="000000"/>
          <w:sz w:val="24"/>
          <w:szCs w:val="24"/>
        </w:rPr>
        <w:lastRenderedPageBreak/>
        <w:t xml:space="preserve">The table below confirms how IT </w:t>
      </w:r>
      <w:r w:rsidR="00A6496E">
        <w:rPr>
          <w:rFonts w:ascii="Rockwell" w:hAnsi="Rockwell" w:cs="Arial"/>
          <w:color w:val="000000"/>
          <w:sz w:val="24"/>
          <w:szCs w:val="24"/>
        </w:rPr>
        <w:t xml:space="preserve">hardware, </w:t>
      </w:r>
      <w:r w:rsidRPr="001D5CD5">
        <w:rPr>
          <w:rFonts w:ascii="Rockwell" w:hAnsi="Rockwell" w:cs="Arial"/>
          <w:color w:val="000000"/>
          <w:sz w:val="24"/>
          <w:szCs w:val="24"/>
        </w:rPr>
        <w:t xml:space="preserve">software and </w:t>
      </w:r>
      <w:r w:rsidR="00A6496E">
        <w:rPr>
          <w:rFonts w:ascii="Rockwell" w:hAnsi="Rockwell" w:cs="Arial"/>
          <w:color w:val="000000"/>
          <w:sz w:val="24"/>
          <w:szCs w:val="24"/>
        </w:rPr>
        <w:t xml:space="preserve">access to online systems </w:t>
      </w:r>
      <w:r w:rsidRPr="001D5CD5">
        <w:rPr>
          <w:rFonts w:ascii="Rockwell" w:hAnsi="Rockwell" w:cs="Arial"/>
          <w:color w:val="000000"/>
          <w:sz w:val="24"/>
          <w:szCs w:val="24"/>
        </w:rPr>
        <w:t>is protected in line with DPA &amp; GDPR requirements</w:t>
      </w:r>
      <w:r w:rsidR="001E033B">
        <w:rPr>
          <w:rFonts w:ascii="Rockwell" w:hAnsi="Rockwell" w:cs="Arial"/>
          <w:color w:val="000000"/>
          <w:sz w:val="24"/>
          <w:szCs w:val="24"/>
        </w:rPr>
        <w:t>.</w:t>
      </w:r>
    </w:p>
    <w:p w14:paraId="5B447D78" w14:textId="77777777" w:rsidR="0094565A" w:rsidRDefault="0094565A" w:rsidP="002E5753">
      <w:pPr>
        <w:spacing w:before="120" w:after="120" w:line="276" w:lineRule="auto"/>
        <w:rPr>
          <w:rFonts w:ascii="Rockwell" w:hAnsi="Rockwell" w:cs="Arial"/>
          <w:color w:val="000000"/>
          <w:sz w:val="24"/>
          <w:szCs w:val="24"/>
        </w:rPr>
      </w:pPr>
    </w:p>
    <w:tbl>
      <w:tblPr>
        <w:tblStyle w:val="TableGrid"/>
        <w:tblW w:w="0" w:type="auto"/>
        <w:tblLook w:val="04A0" w:firstRow="1" w:lastRow="0" w:firstColumn="1" w:lastColumn="0" w:noHBand="0" w:noVBand="1"/>
      </w:tblPr>
      <w:tblGrid>
        <w:gridCol w:w="3369"/>
        <w:gridCol w:w="4139"/>
        <w:gridCol w:w="2410"/>
      </w:tblGrid>
      <w:tr w:rsidR="006C3DD4" w:rsidRPr="006C3DD4" w14:paraId="12C41C3B" w14:textId="77777777" w:rsidTr="006C3DD4">
        <w:tc>
          <w:tcPr>
            <w:tcW w:w="3369" w:type="dxa"/>
            <w:shd w:val="clear" w:color="auto" w:fill="FDE9D9" w:themeFill="accent6" w:themeFillTint="33"/>
            <w:vAlign w:val="center"/>
          </w:tcPr>
          <w:p w14:paraId="3F633DF1" w14:textId="77777777" w:rsidR="00A6496E" w:rsidRPr="006C3DD4" w:rsidRDefault="00A6496E" w:rsidP="0096209E">
            <w:pPr>
              <w:autoSpaceDE w:val="0"/>
              <w:autoSpaceDN w:val="0"/>
              <w:adjustRightInd w:val="0"/>
              <w:spacing w:before="120" w:after="120"/>
              <w:jc w:val="center"/>
              <w:rPr>
                <w:rFonts w:ascii="Rockwell Condensed" w:hAnsi="Rockwell Condensed" w:cs="Arial"/>
                <w:sz w:val="24"/>
                <w:szCs w:val="24"/>
              </w:rPr>
            </w:pPr>
            <w:r w:rsidRPr="006C3DD4">
              <w:rPr>
                <w:rFonts w:ascii="Rockwell Condensed" w:hAnsi="Rockwell Condensed" w:cs="Arial"/>
                <w:sz w:val="24"/>
                <w:szCs w:val="24"/>
              </w:rPr>
              <w:t>Hardware</w:t>
            </w:r>
          </w:p>
        </w:tc>
        <w:tc>
          <w:tcPr>
            <w:tcW w:w="4139" w:type="dxa"/>
            <w:shd w:val="clear" w:color="auto" w:fill="FDE9D9" w:themeFill="accent6" w:themeFillTint="33"/>
            <w:vAlign w:val="center"/>
          </w:tcPr>
          <w:p w14:paraId="5D4C14D9" w14:textId="1E1977C8" w:rsidR="00A6496E" w:rsidRPr="006C3DD4" w:rsidRDefault="00A6496E" w:rsidP="00A6496E">
            <w:pPr>
              <w:autoSpaceDE w:val="0"/>
              <w:autoSpaceDN w:val="0"/>
              <w:adjustRightInd w:val="0"/>
              <w:spacing w:before="120" w:after="120"/>
              <w:jc w:val="center"/>
              <w:rPr>
                <w:rFonts w:ascii="Rockwell Condensed" w:hAnsi="Rockwell Condensed" w:cs="Arial"/>
                <w:sz w:val="24"/>
                <w:szCs w:val="24"/>
              </w:rPr>
            </w:pPr>
            <w:r w:rsidRPr="006C3DD4">
              <w:rPr>
                <w:rFonts w:ascii="Rockwell Condensed" w:hAnsi="Rockwell Condensed" w:cs="Arial"/>
                <w:sz w:val="24"/>
                <w:szCs w:val="24"/>
              </w:rPr>
              <w:t>Date of purchase and protection measures</w:t>
            </w:r>
          </w:p>
        </w:tc>
        <w:tc>
          <w:tcPr>
            <w:tcW w:w="2410" w:type="dxa"/>
            <w:shd w:val="clear" w:color="auto" w:fill="FDE9D9" w:themeFill="accent6" w:themeFillTint="33"/>
            <w:vAlign w:val="center"/>
          </w:tcPr>
          <w:p w14:paraId="4AC8C1EA" w14:textId="7A4E4024" w:rsidR="00A6496E" w:rsidRPr="006C3DD4" w:rsidRDefault="00A6496E" w:rsidP="00A6496E">
            <w:pPr>
              <w:autoSpaceDE w:val="0"/>
              <w:autoSpaceDN w:val="0"/>
              <w:adjustRightInd w:val="0"/>
              <w:spacing w:before="120" w:after="0"/>
              <w:jc w:val="center"/>
              <w:rPr>
                <w:rFonts w:ascii="Rockwell Condensed" w:hAnsi="Rockwell Condensed" w:cs="Arial"/>
                <w:sz w:val="24"/>
                <w:szCs w:val="24"/>
              </w:rPr>
            </w:pPr>
            <w:r w:rsidRPr="006C3DD4">
              <w:rPr>
                <w:rFonts w:ascii="Rockwell Condensed" w:hAnsi="Rockwell Condensed" w:cs="Arial"/>
                <w:sz w:val="24"/>
                <w:szCs w:val="24"/>
              </w:rPr>
              <w:t xml:space="preserve">Warranty expiry </w:t>
            </w:r>
          </w:p>
        </w:tc>
      </w:tr>
      <w:tr w:rsidR="00A6496E" w14:paraId="0D242653" w14:textId="77777777" w:rsidTr="00A6496E">
        <w:tc>
          <w:tcPr>
            <w:tcW w:w="3369" w:type="dxa"/>
          </w:tcPr>
          <w:p w14:paraId="0CEF7668" w14:textId="77777777" w:rsidR="008010CD" w:rsidRDefault="008010CD" w:rsidP="0096209E">
            <w:pPr>
              <w:autoSpaceDE w:val="0"/>
              <w:autoSpaceDN w:val="0"/>
              <w:adjustRightInd w:val="0"/>
              <w:spacing w:before="120" w:after="120"/>
              <w:rPr>
                <w:rFonts w:ascii="Rockwell" w:hAnsi="Rockwell" w:cs="Arial"/>
                <w:color w:val="000000"/>
              </w:rPr>
            </w:pPr>
            <w:r>
              <w:rPr>
                <w:rFonts w:ascii="Rockwell" w:hAnsi="Rockwell" w:cs="Arial"/>
                <w:color w:val="000000"/>
              </w:rPr>
              <w:t>Desktop computer</w:t>
            </w:r>
          </w:p>
          <w:p w14:paraId="038224C8" w14:textId="77777777" w:rsidR="00B56E3C" w:rsidRDefault="00B56E3C" w:rsidP="0096209E">
            <w:pPr>
              <w:autoSpaceDE w:val="0"/>
              <w:autoSpaceDN w:val="0"/>
              <w:adjustRightInd w:val="0"/>
              <w:spacing w:before="120" w:after="120"/>
              <w:rPr>
                <w:rFonts w:ascii="Rockwell" w:hAnsi="Rockwell" w:cs="Arial"/>
                <w:color w:val="000000"/>
              </w:rPr>
            </w:pPr>
          </w:p>
          <w:p w14:paraId="07265022" w14:textId="1AF35149" w:rsidR="008010CD" w:rsidRDefault="008010CD" w:rsidP="0096209E">
            <w:pPr>
              <w:autoSpaceDE w:val="0"/>
              <w:autoSpaceDN w:val="0"/>
              <w:adjustRightInd w:val="0"/>
              <w:spacing w:before="120" w:after="120"/>
              <w:rPr>
                <w:rFonts w:ascii="Rockwell" w:hAnsi="Rockwell" w:cs="Arial"/>
                <w:color w:val="000000"/>
              </w:rPr>
            </w:pPr>
            <w:r>
              <w:rPr>
                <w:rFonts w:ascii="Rockwell" w:hAnsi="Rockwell" w:cs="Arial"/>
                <w:color w:val="000000"/>
              </w:rPr>
              <w:t>Laptop</w:t>
            </w:r>
          </w:p>
          <w:p w14:paraId="087BBE55" w14:textId="63DCE8B7" w:rsidR="00A6496E" w:rsidRPr="001D77B9" w:rsidRDefault="00A6496E" w:rsidP="0096209E">
            <w:pPr>
              <w:autoSpaceDE w:val="0"/>
              <w:autoSpaceDN w:val="0"/>
              <w:adjustRightInd w:val="0"/>
              <w:spacing w:before="120" w:after="120"/>
              <w:rPr>
                <w:rFonts w:ascii="Rockwell" w:hAnsi="Rockwell" w:cs="Arial"/>
                <w:color w:val="000000"/>
              </w:rPr>
            </w:pPr>
          </w:p>
        </w:tc>
        <w:tc>
          <w:tcPr>
            <w:tcW w:w="4139" w:type="dxa"/>
          </w:tcPr>
          <w:p w14:paraId="0E416D84" w14:textId="32630C39" w:rsidR="00A6496E" w:rsidRPr="001D77B9" w:rsidRDefault="008010CD" w:rsidP="0096209E">
            <w:pPr>
              <w:autoSpaceDE w:val="0"/>
              <w:autoSpaceDN w:val="0"/>
              <w:adjustRightInd w:val="0"/>
              <w:spacing w:before="120" w:after="120"/>
              <w:rPr>
                <w:rFonts w:ascii="Rockwell" w:hAnsi="Rockwell" w:cs="Arial"/>
                <w:color w:val="000000"/>
              </w:rPr>
            </w:pPr>
            <w:r>
              <w:rPr>
                <w:rFonts w:ascii="Rockwell" w:hAnsi="Rockwell" w:cs="Arial"/>
                <w:color w:val="000000"/>
              </w:rPr>
              <w:t xml:space="preserve">2019 antivirus checked monthly </w:t>
            </w:r>
            <w:r w:rsidR="00B56E3C">
              <w:rPr>
                <w:rFonts w:ascii="Rockwell" w:hAnsi="Rockwell" w:cs="Arial"/>
                <w:color w:val="000000"/>
              </w:rPr>
              <w:t xml:space="preserve">by I Messal (IT) </w:t>
            </w:r>
          </w:p>
          <w:p w14:paraId="32C9B62B" w14:textId="24DC18FF" w:rsidR="00B56E3C" w:rsidRPr="001D77B9" w:rsidRDefault="00B56E3C" w:rsidP="00B56E3C">
            <w:pPr>
              <w:autoSpaceDE w:val="0"/>
              <w:autoSpaceDN w:val="0"/>
              <w:adjustRightInd w:val="0"/>
              <w:spacing w:before="120" w:after="120"/>
              <w:rPr>
                <w:rFonts w:ascii="Rockwell" w:hAnsi="Rockwell" w:cs="Arial"/>
                <w:color w:val="000000"/>
              </w:rPr>
            </w:pPr>
            <w:r>
              <w:rPr>
                <w:rFonts w:ascii="Rockwell" w:hAnsi="Rockwell" w:cs="Arial"/>
                <w:color w:val="000000"/>
              </w:rPr>
              <w:t xml:space="preserve">2019 antivirus checked monthly by I Messal (IT) </w:t>
            </w:r>
          </w:p>
          <w:p w14:paraId="7F1321FD" w14:textId="3E1B3DAD" w:rsidR="00A6496E" w:rsidRPr="001D77B9" w:rsidRDefault="00A6496E" w:rsidP="0096209E">
            <w:pPr>
              <w:autoSpaceDE w:val="0"/>
              <w:autoSpaceDN w:val="0"/>
              <w:adjustRightInd w:val="0"/>
              <w:spacing w:before="120" w:after="120"/>
              <w:rPr>
                <w:rFonts w:ascii="Rockwell" w:hAnsi="Rockwell" w:cs="Arial"/>
                <w:color w:val="000000"/>
              </w:rPr>
            </w:pPr>
          </w:p>
        </w:tc>
        <w:tc>
          <w:tcPr>
            <w:tcW w:w="2410" w:type="dxa"/>
          </w:tcPr>
          <w:p w14:paraId="0DBFAB88" w14:textId="4AA2976C" w:rsidR="00A6496E" w:rsidRPr="001D77B9" w:rsidRDefault="00B56E3C" w:rsidP="00A6496E">
            <w:pPr>
              <w:spacing w:before="120" w:after="120"/>
              <w:rPr>
                <w:rFonts w:ascii="Rockwell" w:hAnsi="Rockwell" w:cs="Arial"/>
              </w:rPr>
            </w:pPr>
            <w:r>
              <w:rPr>
                <w:rFonts w:ascii="Rockwell" w:hAnsi="Rockwell" w:cs="Arial"/>
              </w:rPr>
              <w:t>1 year</w:t>
            </w:r>
          </w:p>
        </w:tc>
      </w:tr>
    </w:tbl>
    <w:p w14:paraId="7EE05CAE" w14:textId="6D8E5309" w:rsidR="00A6496E" w:rsidRDefault="00A6496E" w:rsidP="002E5753">
      <w:pPr>
        <w:spacing w:before="120" w:after="120" w:line="276" w:lineRule="auto"/>
        <w:rPr>
          <w:rFonts w:ascii="Rockwell" w:hAnsi="Rockwell" w:cs="Arial"/>
          <w:color w:val="000000"/>
          <w:sz w:val="24"/>
          <w:szCs w:val="24"/>
        </w:rPr>
      </w:pPr>
    </w:p>
    <w:p w14:paraId="0814766F" w14:textId="77777777" w:rsidR="0094565A" w:rsidRPr="00BB637B" w:rsidRDefault="0094565A" w:rsidP="002E5753">
      <w:pPr>
        <w:spacing w:before="120" w:after="120" w:line="276" w:lineRule="auto"/>
        <w:rPr>
          <w:rFonts w:ascii="Rockwell" w:hAnsi="Rockwell" w:cs="Arial"/>
          <w:color w:val="000000"/>
          <w:sz w:val="24"/>
          <w:szCs w:val="24"/>
        </w:rPr>
      </w:pPr>
    </w:p>
    <w:tbl>
      <w:tblPr>
        <w:tblStyle w:val="TableGrid"/>
        <w:tblW w:w="0" w:type="auto"/>
        <w:tblLook w:val="04A0" w:firstRow="1" w:lastRow="0" w:firstColumn="1" w:lastColumn="0" w:noHBand="0" w:noVBand="1"/>
      </w:tblPr>
      <w:tblGrid>
        <w:gridCol w:w="3369"/>
        <w:gridCol w:w="6549"/>
      </w:tblGrid>
      <w:tr w:rsidR="001312C3" w:rsidRPr="001312C3" w14:paraId="02B1A6DA" w14:textId="77777777" w:rsidTr="001312C3">
        <w:tc>
          <w:tcPr>
            <w:tcW w:w="3369" w:type="dxa"/>
            <w:shd w:val="clear" w:color="auto" w:fill="FDE9D9" w:themeFill="accent6" w:themeFillTint="33"/>
          </w:tcPr>
          <w:p w14:paraId="492DC1DC" w14:textId="17F0498F" w:rsidR="00D255F3" w:rsidRPr="001312C3" w:rsidRDefault="00D255F3" w:rsidP="001D77B9">
            <w:pPr>
              <w:autoSpaceDE w:val="0"/>
              <w:autoSpaceDN w:val="0"/>
              <w:adjustRightInd w:val="0"/>
              <w:spacing w:before="120" w:after="120"/>
              <w:jc w:val="center"/>
              <w:rPr>
                <w:rFonts w:ascii="Rockwell Condensed" w:hAnsi="Rockwell Condensed" w:cs="Arial"/>
                <w:sz w:val="24"/>
                <w:szCs w:val="24"/>
              </w:rPr>
            </w:pPr>
            <w:r w:rsidRPr="001312C3">
              <w:rPr>
                <w:rFonts w:ascii="Rockwell Condensed" w:hAnsi="Rockwell Condensed" w:cs="Arial"/>
                <w:sz w:val="24"/>
                <w:szCs w:val="24"/>
              </w:rPr>
              <w:t xml:space="preserve">Software/online </w:t>
            </w:r>
            <w:r w:rsidR="001D77B9" w:rsidRPr="001312C3">
              <w:rPr>
                <w:rFonts w:ascii="Rockwell Condensed" w:hAnsi="Rockwell Condensed" w:cs="Arial"/>
                <w:sz w:val="24"/>
                <w:szCs w:val="24"/>
              </w:rPr>
              <w:t>system</w:t>
            </w:r>
          </w:p>
        </w:tc>
        <w:tc>
          <w:tcPr>
            <w:tcW w:w="6549" w:type="dxa"/>
            <w:shd w:val="clear" w:color="auto" w:fill="FDE9D9" w:themeFill="accent6" w:themeFillTint="33"/>
          </w:tcPr>
          <w:p w14:paraId="7B72EB16" w14:textId="77777777" w:rsidR="00D255F3" w:rsidRPr="001312C3" w:rsidRDefault="00D255F3" w:rsidP="001D77B9">
            <w:pPr>
              <w:autoSpaceDE w:val="0"/>
              <w:autoSpaceDN w:val="0"/>
              <w:adjustRightInd w:val="0"/>
              <w:spacing w:before="120" w:after="120"/>
              <w:jc w:val="center"/>
              <w:rPr>
                <w:rFonts w:ascii="Rockwell Condensed" w:hAnsi="Rockwell Condensed" w:cs="Arial"/>
                <w:sz w:val="24"/>
                <w:szCs w:val="24"/>
              </w:rPr>
            </w:pPr>
            <w:r w:rsidRPr="001312C3">
              <w:rPr>
                <w:rFonts w:ascii="Rockwell Condensed" w:hAnsi="Rockwell Condensed" w:cs="Arial"/>
                <w:sz w:val="24"/>
                <w:szCs w:val="24"/>
              </w:rPr>
              <w:t>Protection measure(s)</w:t>
            </w:r>
          </w:p>
        </w:tc>
      </w:tr>
      <w:tr w:rsidR="00A6496E" w14:paraId="297166C4" w14:textId="77777777" w:rsidTr="001D77B9">
        <w:tc>
          <w:tcPr>
            <w:tcW w:w="3369" w:type="dxa"/>
          </w:tcPr>
          <w:p w14:paraId="22A54F76" w14:textId="6D11158F" w:rsidR="00A6496E" w:rsidRPr="001D77B9" w:rsidRDefault="00D60804" w:rsidP="001D77B9">
            <w:pPr>
              <w:autoSpaceDE w:val="0"/>
              <w:autoSpaceDN w:val="0"/>
              <w:adjustRightInd w:val="0"/>
              <w:spacing w:before="120" w:after="120"/>
              <w:rPr>
                <w:rFonts w:ascii="Rockwell" w:hAnsi="Rockwell" w:cs="Arial"/>
                <w:color w:val="000000"/>
              </w:rPr>
            </w:pPr>
            <w:r>
              <w:rPr>
                <w:rFonts w:ascii="Rockwell" w:hAnsi="Rockwell" w:cs="Arial"/>
                <w:color w:val="000000"/>
              </w:rPr>
              <w:t>Arbor</w:t>
            </w:r>
          </w:p>
        </w:tc>
        <w:tc>
          <w:tcPr>
            <w:tcW w:w="6549" w:type="dxa"/>
          </w:tcPr>
          <w:p w14:paraId="3AE62049" w14:textId="7A55FFB0" w:rsidR="00A6496E" w:rsidRPr="001D77B9" w:rsidRDefault="00B56E3C" w:rsidP="001D77B9">
            <w:pPr>
              <w:autoSpaceDE w:val="0"/>
              <w:autoSpaceDN w:val="0"/>
              <w:adjustRightInd w:val="0"/>
              <w:spacing w:before="120" w:after="120"/>
              <w:rPr>
                <w:rFonts w:ascii="Rockwell" w:hAnsi="Rockwell" w:cs="Arial"/>
                <w:color w:val="000000"/>
              </w:rPr>
            </w:pPr>
            <w:r>
              <w:rPr>
                <w:rFonts w:ascii="Rockwell" w:hAnsi="Rockwell" w:cs="Arial"/>
                <w:color w:val="000000"/>
              </w:rPr>
              <w:t>Protected usernames and passwords. Centre administrator approves creation of user accounts and determine access rights.  Regularly checks firewall/antivirus software.</w:t>
            </w:r>
          </w:p>
        </w:tc>
      </w:tr>
      <w:tr w:rsidR="00D255F3" w14:paraId="70C29887" w14:textId="77777777" w:rsidTr="001D77B9">
        <w:tc>
          <w:tcPr>
            <w:tcW w:w="3369" w:type="dxa"/>
          </w:tcPr>
          <w:p w14:paraId="04D30D7E" w14:textId="374EDA23" w:rsidR="00D255F3" w:rsidRPr="001D77B9" w:rsidRDefault="00B56E3C" w:rsidP="001D77B9">
            <w:pPr>
              <w:autoSpaceDE w:val="0"/>
              <w:autoSpaceDN w:val="0"/>
              <w:adjustRightInd w:val="0"/>
              <w:spacing w:before="120" w:after="120"/>
              <w:rPr>
                <w:rFonts w:ascii="Rockwell" w:hAnsi="Rockwell" w:cs="Arial"/>
                <w:color w:val="000000"/>
              </w:rPr>
            </w:pPr>
            <w:r>
              <w:rPr>
                <w:rFonts w:ascii="Rockwell" w:hAnsi="Rockwell" w:cs="Arial"/>
                <w:color w:val="000000"/>
              </w:rPr>
              <w:t>Go4Schools</w:t>
            </w:r>
          </w:p>
        </w:tc>
        <w:tc>
          <w:tcPr>
            <w:tcW w:w="6549" w:type="dxa"/>
          </w:tcPr>
          <w:p w14:paraId="2FB93F6A" w14:textId="191E2AB9" w:rsidR="00D255F3" w:rsidRPr="001D77B9" w:rsidRDefault="00B56E3C" w:rsidP="001D77B9">
            <w:pPr>
              <w:autoSpaceDE w:val="0"/>
              <w:autoSpaceDN w:val="0"/>
              <w:adjustRightInd w:val="0"/>
              <w:spacing w:before="120" w:after="120"/>
              <w:rPr>
                <w:rFonts w:ascii="Rockwell" w:hAnsi="Rockwell" w:cs="Arial"/>
                <w:color w:val="000000"/>
              </w:rPr>
            </w:pPr>
            <w:r>
              <w:rPr>
                <w:rFonts w:ascii="Rockwell" w:hAnsi="Rockwell" w:cs="Arial"/>
                <w:color w:val="000000"/>
              </w:rPr>
              <w:t>Protected usernames and passwords. Centre administrator approves creation of user accounts and determine access rights.  Regularly checks firewall/antivirus software.</w:t>
            </w:r>
          </w:p>
        </w:tc>
      </w:tr>
      <w:tr w:rsidR="00D255F3" w14:paraId="6CB53DD4" w14:textId="77777777" w:rsidTr="001D77B9">
        <w:tc>
          <w:tcPr>
            <w:tcW w:w="3369" w:type="dxa"/>
          </w:tcPr>
          <w:p w14:paraId="746256C5" w14:textId="3BE80E00" w:rsidR="00D255F3" w:rsidRPr="001D77B9" w:rsidRDefault="00B56E3C" w:rsidP="001D77B9">
            <w:pPr>
              <w:autoSpaceDE w:val="0"/>
              <w:autoSpaceDN w:val="0"/>
              <w:adjustRightInd w:val="0"/>
              <w:spacing w:before="120" w:after="120"/>
              <w:rPr>
                <w:rFonts w:ascii="Rockwell" w:hAnsi="Rockwell" w:cs="Arial"/>
                <w:color w:val="000000"/>
              </w:rPr>
            </w:pPr>
            <w:r>
              <w:rPr>
                <w:rFonts w:ascii="Rockwell" w:hAnsi="Rockwell" w:cs="Arial"/>
                <w:color w:val="000000"/>
              </w:rPr>
              <w:t>Awarding body secure extranet sites.</w:t>
            </w:r>
          </w:p>
        </w:tc>
        <w:tc>
          <w:tcPr>
            <w:tcW w:w="6549" w:type="dxa"/>
          </w:tcPr>
          <w:p w14:paraId="7BA7BAC6" w14:textId="1999ACFA" w:rsidR="00D255F3" w:rsidRPr="001D77B9" w:rsidRDefault="00B56E3C" w:rsidP="001D77B9">
            <w:pPr>
              <w:autoSpaceDE w:val="0"/>
              <w:autoSpaceDN w:val="0"/>
              <w:adjustRightInd w:val="0"/>
              <w:spacing w:before="120" w:after="120"/>
              <w:rPr>
                <w:rFonts w:ascii="Rockwell" w:hAnsi="Rockwell" w:cs="Arial"/>
                <w:color w:val="000000"/>
              </w:rPr>
            </w:pPr>
            <w:r>
              <w:rPr>
                <w:rFonts w:ascii="Rockwell" w:hAnsi="Rockwell" w:cs="Arial"/>
                <w:color w:val="000000"/>
              </w:rPr>
              <w:t>Protected usernames and passwords.  Exam boards approve creation of user accounts and access.</w:t>
            </w:r>
          </w:p>
        </w:tc>
      </w:tr>
      <w:tr w:rsidR="00B56E3C" w14:paraId="41081F9A" w14:textId="77777777" w:rsidTr="001D77B9">
        <w:tc>
          <w:tcPr>
            <w:tcW w:w="3369" w:type="dxa"/>
          </w:tcPr>
          <w:p w14:paraId="5AB183F1" w14:textId="40DE68EA" w:rsidR="00B56E3C" w:rsidRDefault="00B56E3C" w:rsidP="001D77B9">
            <w:pPr>
              <w:autoSpaceDE w:val="0"/>
              <w:autoSpaceDN w:val="0"/>
              <w:adjustRightInd w:val="0"/>
              <w:spacing w:before="120" w:after="120"/>
              <w:rPr>
                <w:rFonts w:ascii="Rockwell" w:hAnsi="Rockwell" w:cs="Arial"/>
                <w:color w:val="000000"/>
              </w:rPr>
            </w:pPr>
            <w:r>
              <w:rPr>
                <w:rFonts w:ascii="Rockwell" w:hAnsi="Rockwell" w:cs="Arial"/>
                <w:color w:val="000000"/>
              </w:rPr>
              <w:t>A2C</w:t>
            </w:r>
          </w:p>
        </w:tc>
        <w:tc>
          <w:tcPr>
            <w:tcW w:w="6549" w:type="dxa"/>
          </w:tcPr>
          <w:p w14:paraId="671F90EF" w14:textId="41B41421" w:rsidR="00B56E3C" w:rsidRPr="001D77B9" w:rsidRDefault="00B56E3C" w:rsidP="001D77B9">
            <w:pPr>
              <w:autoSpaceDE w:val="0"/>
              <w:autoSpaceDN w:val="0"/>
              <w:adjustRightInd w:val="0"/>
              <w:spacing w:before="120" w:after="120"/>
              <w:rPr>
                <w:rFonts w:ascii="Rockwell" w:hAnsi="Rockwell" w:cs="Arial"/>
                <w:color w:val="000000"/>
              </w:rPr>
            </w:pPr>
            <w:r>
              <w:rPr>
                <w:rFonts w:ascii="Rockwell" w:hAnsi="Rockwell" w:cs="Arial"/>
                <w:color w:val="000000"/>
              </w:rPr>
              <w:t>Protected usernames and passwords.  Exam boards approve creation of user accounts and access.</w:t>
            </w:r>
          </w:p>
        </w:tc>
      </w:tr>
    </w:tbl>
    <w:p w14:paraId="6DA37E2A" w14:textId="77777777" w:rsidR="00D255F3" w:rsidRDefault="00D255F3" w:rsidP="00D255F3">
      <w:pPr>
        <w:pStyle w:val="Headinglevel1"/>
        <w:spacing w:before="240"/>
        <w:rPr>
          <w:rFonts w:ascii="Rockwell" w:hAnsi="Rockwell"/>
        </w:rPr>
      </w:pPr>
      <w:r>
        <w:rPr>
          <w:rFonts w:ascii="Rockwell" w:hAnsi="Rockwell"/>
        </w:rPr>
        <w:t>Section 4 – Dealing with data breaches</w:t>
      </w:r>
    </w:p>
    <w:p w14:paraId="342C0D6A" w14:textId="77777777" w:rsidR="00D255F3" w:rsidRPr="001D5CD5" w:rsidRDefault="00D255F3" w:rsidP="00C27C1C">
      <w:pPr>
        <w:spacing w:after="0" w:line="276" w:lineRule="auto"/>
        <w:rPr>
          <w:rFonts w:ascii="Rockwell" w:hAnsi="Rockwell" w:cs="Arial"/>
          <w:color w:val="000000"/>
          <w:sz w:val="24"/>
          <w:szCs w:val="24"/>
        </w:rPr>
      </w:pPr>
      <w:r w:rsidRPr="001D5CD5">
        <w:rPr>
          <w:rFonts w:ascii="Rockwell" w:hAnsi="Rockwell" w:cs="Arial"/>
          <w:color w:val="000000"/>
          <w:sz w:val="24"/>
          <w:szCs w:val="24"/>
        </w:rPr>
        <w:t xml:space="preserve">Although data is handled in line </w:t>
      </w:r>
      <w:r w:rsidRPr="0096209E">
        <w:rPr>
          <w:rFonts w:ascii="Rockwell" w:hAnsi="Rockwell" w:cs="Arial"/>
          <w:color w:val="000000"/>
          <w:sz w:val="24"/>
          <w:szCs w:val="24"/>
        </w:rPr>
        <w:t>with DPA/</w:t>
      </w:r>
      <w:r w:rsidRPr="001D5CD5">
        <w:rPr>
          <w:rFonts w:ascii="Rockwell" w:hAnsi="Rockwell" w:cs="Arial"/>
          <w:color w:val="000000"/>
          <w:sz w:val="24"/>
          <w:szCs w:val="24"/>
        </w:rPr>
        <w:t>GDPR regulations, a data breach may occur for any of the following reasons:</w:t>
      </w:r>
    </w:p>
    <w:p w14:paraId="190B749A" w14:textId="7DDB4F9A" w:rsidR="00D255F3" w:rsidRPr="001D5CD5" w:rsidRDefault="001E033B" w:rsidP="006B033C">
      <w:pPr>
        <w:pStyle w:val="ListParagraph"/>
        <w:numPr>
          <w:ilvl w:val="0"/>
          <w:numId w:val="5"/>
        </w:numPr>
        <w:spacing w:line="276" w:lineRule="auto"/>
        <w:rPr>
          <w:rFonts w:ascii="Rockwell" w:hAnsi="Rockwell" w:cs="Arial"/>
          <w:color w:val="000000"/>
          <w:sz w:val="24"/>
          <w:szCs w:val="24"/>
        </w:rPr>
      </w:pPr>
      <w:r>
        <w:rPr>
          <w:rFonts w:ascii="Rockwell" w:hAnsi="Rockwell" w:cs="Arial"/>
          <w:color w:val="000000"/>
          <w:sz w:val="24"/>
          <w:szCs w:val="24"/>
        </w:rPr>
        <w:t>l</w:t>
      </w:r>
      <w:r w:rsidRPr="001D5CD5">
        <w:rPr>
          <w:rFonts w:ascii="Rockwell" w:hAnsi="Rockwell" w:cs="Arial"/>
          <w:color w:val="000000"/>
          <w:sz w:val="24"/>
          <w:szCs w:val="24"/>
        </w:rPr>
        <w:t xml:space="preserve">oss </w:t>
      </w:r>
      <w:r w:rsidR="00D255F3" w:rsidRPr="001D5CD5">
        <w:rPr>
          <w:rFonts w:ascii="Rockwell" w:hAnsi="Rockwell" w:cs="Arial"/>
          <w:color w:val="000000"/>
          <w:sz w:val="24"/>
          <w:szCs w:val="24"/>
        </w:rPr>
        <w:t xml:space="preserve">or theft of data or equipment on which data is stored </w:t>
      </w:r>
    </w:p>
    <w:p w14:paraId="6784EA4C" w14:textId="6189B4B7" w:rsidR="00D255F3" w:rsidRPr="001D5CD5" w:rsidRDefault="001E033B" w:rsidP="006B033C">
      <w:pPr>
        <w:pStyle w:val="ListParagraph"/>
        <w:numPr>
          <w:ilvl w:val="0"/>
          <w:numId w:val="5"/>
        </w:numPr>
        <w:spacing w:line="276" w:lineRule="auto"/>
        <w:rPr>
          <w:rFonts w:ascii="Rockwell" w:hAnsi="Rockwell" w:cs="Arial"/>
          <w:color w:val="000000"/>
          <w:sz w:val="24"/>
          <w:szCs w:val="24"/>
        </w:rPr>
      </w:pPr>
      <w:r>
        <w:rPr>
          <w:rFonts w:ascii="Rockwell" w:hAnsi="Rockwell" w:cs="Arial"/>
          <w:color w:val="000000"/>
          <w:sz w:val="24"/>
          <w:szCs w:val="24"/>
        </w:rPr>
        <w:t>i</w:t>
      </w:r>
      <w:r w:rsidRPr="001D5CD5">
        <w:rPr>
          <w:rFonts w:ascii="Rockwell" w:hAnsi="Rockwell" w:cs="Arial"/>
          <w:color w:val="000000"/>
          <w:sz w:val="24"/>
          <w:szCs w:val="24"/>
        </w:rPr>
        <w:t xml:space="preserve">nappropriate </w:t>
      </w:r>
      <w:r w:rsidR="00D255F3" w:rsidRPr="001D5CD5">
        <w:rPr>
          <w:rFonts w:ascii="Rockwell" w:hAnsi="Rockwell" w:cs="Arial"/>
          <w:color w:val="000000"/>
          <w:sz w:val="24"/>
          <w:szCs w:val="24"/>
        </w:rPr>
        <w:t xml:space="preserve">access controls allowing unauthorised use </w:t>
      </w:r>
    </w:p>
    <w:p w14:paraId="711D41D8" w14:textId="7AE6AE5D" w:rsidR="00D255F3" w:rsidRPr="001D5CD5" w:rsidRDefault="001E033B" w:rsidP="006B033C">
      <w:pPr>
        <w:pStyle w:val="ListParagraph"/>
        <w:numPr>
          <w:ilvl w:val="0"/>
          <w:numId w:val="5"/>
        </w:numPr>
        <w:spacing w:line="276" w:lineRule="auto"/>
        <w:rPr>
          <w:rFonts w:ascii="Rockwell" w:hAnsi="Rockwell" w:cs="Arial"/>
          <w:color w:val="000000"/>
          <w:sz w:val="24"/>
          <w:szCs w:val="24"/>
        </w:rPr>
      </w:pPr>
      <w:r>
        <w:rPr>
          <w:rFonts w:ascii="Rockwell" w:hAnsi="Rockwell" w:cs="Arial"/>
          <w:color w:val="000000"/>
          <w:sz w:val="24"/>
          <w:szCs w:val="24"/>
        </w:rPr>
        <w:t>e</w:t>
      </w:r>
      <w:r w:rsidRPr="001D5CD5">
        <w:rPr>
          <w:rFonts w:ascii="Rockwell" w:hAnsi="Rockwell" w:cs="Arial"/>
          <w:color w:val="000000"/>
          <w:sz w:val="24"/>
          <w:szCs w:val="24"/>
        </w:rPr>
        <w:t xml:space="preserve">quipment </w:t>
      </w:r>
      <w:r w:rsidR="00D255F3" w:rsidRPr="001D5CD5">
        <w:rPr>
          <w:rFonts w:ascii="Rockwell" w:hAnsi="Rockwell" w:cs="Arial"/>
          <w:color w:val="000000"/>
          <w:sz w:val="24"/>
          <w:szCs w:val="24"/>
        </w:rPr>
        <w:t xml:space="preserve">failure </w:t>
      </w:r>
    </w:p>
    <w:p w14:paraId="0A73EC50" w14:textId="7EBC1679" w:rsidR="00D255F3" w:rsidRPr="001D5CD5" w:rsidRDefault="001E033B" w:rsidP="006B033C">
      <w:pPr>
        <w:pStyle w:val="ListParagraph"/>
        <w:numPr>
          <w:ilvl w:val="0"/>
          <w:numId w:val="5"/>
        </w:numPr>
        <w:spacing w:line="276" w:lineRule="auto"/>
        <w:rPr>
          <w:rFonts w:ascii="Rockwell" w:hAnsi="Rockwell" w:cs="Arial"/>
          <w:color w:val="000000"/>
          <w:sz w:val="24"/>
          <w:szCs w:val="24"/>
        </w:rPr>
      </w:pPr>
      <w:r>
        <w:rPr>
          <w:rFonts w:ascii="Rockwell" w:hAnsi="Rockwell" w:cs="Arial"/>
          <w:color w:val="000000"/>
          <w:sz w:val="24"/>
          <w:szCs w:val="24"/>
        </w:rPr>
        <w:t>h</w:t>
      </w:r>
      <w:r w:rsidRPr="001D5CD5">
        <w:rPr>
          <w:rFonts w:ascii="Rockwell" w:hAnsi="Rockwell" w:cs="Arial"/>
          <w:color w:val="000000"/>
          <w:sz w:val="24"/>
          <w:szCs w:val="24"/>
        </w:rPr>
        <w:t xml:space="preserve">uman </w:t>
      </w:r>
      <w:r w:rsidR="00D255F3" w:rsidRPr="001D5CD5">
        <w:rPr>
          <w:rFonts w:ascii="Rockwell" w:hAnsi="Rockwell" w:cs="Arial"/>
          <w:color w:val="000000"/>
          <w:sz w:val="24"/>
          <w:szCs w:val="24"/>
        </w:rPr>
        <w:t xml:space="preserve">error </w:t>
      </w:r>
    </w:p>
    <w:p w14:paraId="1C3D81D2" w14:textId="10B7275B" w:rsidR="00D255F3" w:rsidRPr="001D5CD5" w:rsidRDefault="001E033B" w:rsidP="006B033C">
      <w:pPr>
        <w:pStyle w:val="ListParagraph"/>
        <w:numPr>
          <w:ilvl w:val="0"/>
          <w:numId w:val="5"/>
        </w:numPr>
        <w:spacing w:line="276" w:lineRule="auto"/>
        <w:rPr>
          <w:rFonts w:ascii="Rockwell" w:hAnsi="Rockwell" w:cs="Arial"/>
          <w:color w:val="000000"/>
          <w:sz w:val="24"/>
          <w:szCs w:val="24"/>
        </w:rPr>
      </w:pPr>
      <w:r>
        <w:rPr>
          <w:rFonts w:ascii="Rockwell" w:hAnsi="Rockwell" w:cs="Arial"/>
          <w:color w:val="000000"/>
          <w:sz w:val="24"/>
          <w:szCs w:val="24"/>
        </w:rPr>
        <w:t>u</w:t>
      </w:r>
      <w:r w:rsidRPr="001D5CD5">
        <w:rPr>
          <w:rFonts w:ascii="Rockwell" w:hAnsi="Rockwell" w:cs="Arial"/>
          <w:color w:val="000000"/>
          <w:sz w:val="24"/>
          <w:szCs w:val="24"/>
        </w:rPr>
        <w:t xml:space="preserve">nforeseen </w:t>
      </w:r>
      <w:r w:rsidR="00D255F3" w:rsidRPr="001D5CD5">
        <w:rPr>
          <w:rFonts w:ascii="Rockwell" w:hAnsi="Rockwell" w:cs="Arial"/>
          <w:color w:val="000000"/>
          <w:sz w:val="24"/>
          <w:szCs w:val="24"/>
        </w:rPr>
        <w:t xml:space="preserve">circumstances such as a fire or flood </w:t>
      </w:r>
    </w:p>
    <w:p w14:paraId="7EAA1713" w14:textId="5D6D8A39" w:rsidR="00D255F3" w:rsidRPr="001D5CD5" w:rsidRDefault="001E033B" w:rsidP="006B033C">
      <w:pPr>
        <w:pStyle w:val="ListParagraph"/>
        <w:numPr>
          <w:ilvl w:val="0"/>
          <w:numId w:val="5"/>
        </w:numPr>
        <w:spacing w:line="276" w:lineRule="auto"/>
        <w:rPr>
          <w:rFonts w:ascii="Rockwell" w:hAnsi="Rockwell" w:cs="Arial"/>
          <w:color w:val="000000"/>
          <w:sz w:val="24"/>
          <w:szCs w:val="24"/>
        </w:rPr>
      </w:pPr>
      <w:r>
        <w:rPr>
          <w:rFonts w:ascii="Rockwell" w:hAnsi="Rockwell" w:cs="Arial"/>
          <w:color w:val="000000"/>
          <w:sz w:val="24"/>
          <w:szCs w:val="24"/>
        </w:rPr>
        <w:t>h</w:t>
      </w:r>
      <w:r w:rsidRPr="001D5CD5">
        <w:rPr>
          <w:rFonts w:ascii="Rockwell" w:hAnsi="Rockwell" w:cs="Arial"/>
          <w:color w:val="000000"/>
          <w:sz w:val="24"/>
          <w:szCs w:val="24"/>
        </w:rPr>
        <w:t xml:space="preserve">acking </w:t>
      </w:r>
      <w:r w:rsidR="00D255F3" w:rsidRPr="001D5CD5">
        <w:rPr>
          <w:rFonts w:ascii="Rockwell" w:hAnsi="Rockwell" w:cs="Arial"/>
          <w:color w:val="000000"/>
          <w:sz w:val="24"/>
          <w:szCs w:val="24"/>
        </w:rPr>
        <w:t xml:space="preserve">attack </w:t>
      </w:r>
    </w:p>
    <w:p w14:paraId="5E44202C" w14:textId="4E5CA770" w:rsidR="00D255F3" w:rsidRPr="001D5CD5" w:rsidRDefault="00D255F3" w:rsidP="006B033C">
      <w:pPr>
        <w:pStyle w:val="ListParagraph"/>
        <w:numPr>
          <w:ilvl w:val="0"/>
          <w:numId w:val="5"/>
        </w:numPr>
        <w:spacing w:line="276" w:lineRule="auto"/>
        <w:rPr>
          <w:rFonts w:ascii="Rockwell" w:hAnsi="Rockwell" w:cs="Arial"/>
          <w:color w:val="000000"/>
          <w:sz w:val="24"/>
          <w:szCs w:val="24"/>
        </w:rPr>
      </w:pPr>
      <w:r w:rsidRPr="001D5CD5">
        <w:rPr>
          <w:rFonts w:ascii="Rockwell" w:hAnsi="Rockwell" w:cs="Arial"/>
          <w:color w:val="000000"/>
          <w:sz w:val="24"/>
          <w:szCs w:val="24"/>
        </w:rPr>
        <w:t>‘</w:t>
      </w:r>
      <w:r w:rsidR="001E033B">
        <w:rPr>
          <w:rFonts w:ascii="Rockwell" w:hAnsi="Rockwell" w:cs="Arial"/>
          <w:color w:val="000000"/>
          <w:sz w:val="24"/>
          <w:szCs w:val="24"/>
        </w:rPr>
        <w:t>b</w:t>
      </w:r>
      <w:r w:rsidR="001E033B" w:rsidRPr="001D5CD5">
        <w:rPr>
          <w:rFonts w:ascii="Rockwell" w:hAnsi="Rockwell" w:cs="Arial"/>
          <w:color w:val="000000"/>
          <w:sz w:val="24"/>
          <w:szCs w:val="24"/>
        </w:rPr>
        <w:t xml:space="preserve">lagging’ </w:t>
      </w:r>
      <w:r w:rsidRPr="001D5CD5">
        <w:rPr>
          <w:rFonts w:ascii="Rockwell" w:hAnsi="Rockwell" w:cs="Arial"/>
          <w:color w:val="000000"/>
          <w:sz w:val="24"/>
          <w:szCs w:val="24"/>
        </w:rPr>
        <w:t xml:space="preserve">offences where information is obtained by deceiving the organisation who holds it </w:t>
      </w:r>
    </w:p>
    <w:p w14:paraId="05D73E08" w14:textId="77777777" w:rsidR="00D255F3" w:rsidRDefault="00D255F3" w:rsidP="005759B8">
      <w:pPr>
        <w:spacing w:before="120" w:after="120" w:line="276" w:lineRule="auto"/>
        <w:rPr>
          <w:rFonts w:ascii="Rockwell" w:hAnsi="Rockwell" w:cs="Arial"/>
          <w:color w:val="000000"/>
          <w:sz w:val="24"/>
          <w:szCs w:val="24"/>
        </w:rPr>
      </w:pPr>
      <w:r w:rsidRPr="001D5CD5">
        <w:rPr>
          <w:rFonts w:ascii="Rockwell" w:hAnsi="Rockwell" w:cs="Arial"/>
          <w:color w:val="000000"/>
          <w:sz w:val="24"/>
          <w:szCs w:val="24"/>
        </w:rPr>
        <w:t>If a data protection breach is identified, the following steps will be taken:</w:t>
      </w:r>
    </w:p>
    <w:p w14:paraId="4A7D5842" w14:textId="3B812EB8" w:rsidR="003D7D6B" w:rsidRPr="005759B8" w:rsidRDefault="00D255F3" w:rsidP="006B033C">
      <w:pPr>
        <w:pStyle w:val="ListParagraph"/>
        <w:numPr>
          <w:ilvl w:val="0"/>
          <w:numId w:val="4"/>
        </w:numPr>
        <w:spacing w:before="120" w:after="120" w:line="276" w:lineRule="auto"/>
        <w:ind w:left="714" w:hanging="357"/>
        <w:rPr>
          <w:rFonts w:ascii="Rockwell" w:hAnsi="Rockwell" w:cs="Arial"/>
          <w:b/>
          <w:color w:val="000000"/>
          <w:sz w:val="24"/>
          <w:szCs w:val="24"/>
        </w:rPr>
      </w:pPr>
      <w:r w:rsidRPr="003D7D6B">
        <w:rPr>
          <w:rFonts w:ascii="Rockwell" w:hAnsi="Rockwell" w:cs="Arial"/>
          <w:b/>
          <w:color w:val="000000"/>
          <w:sz w:val="24"/>
          <w:szCs w:val="24"/>
        </w:rPr>
        <w:t xml:space="preserve">Containment and recovery </w:t>
      </w:r>
    </w:p>
    <w:p w14:paraId="3A80EBF5" w14:textId="0BD53D2C" w:rsidR="002A28DE" w:rsidRPr="002A28DE" w:rsidRDefault="002A28DE" w:rsidP="002A28DE">
      <w:pPr>
        <w:spacing w:after="120"/>
        <w:jc w:val="both"/>
        <w:rPr>
          <w:rFonts w:ascii="Rockwell" w:hAnsi="Rockwell" w:cs="Arial"/>
          <w:color w:val="000000"/>
          <w:sz w:val="24"/>
          <w:szCs w:val="24"/>
        </w:rPr>
      </w:pPr>
      <w:r w:rsidRPr="002A28DE">
        <w:rPr>
          <w:rFonts w:ascii="Rockwell" w:hAnsi="Rockwell" w:cs="Arial"/>
          <w:color w:val="000000"/>
          <w:sz w:val="24"/>
          <w:szCs w:val="24"/>
        </w:rPr>
        <w:t xml:space="preserve">The GDBR lead </w:t>
      </w:r>
      <w:r w:rsidR="002938A0">
        <w:rPr>
          <w:rFonts w:ascii="Rockwell" w:hAnsi="Rockwell" w:cs="Arial"/>
          <w:color w:val="000000"/>
          <w:sz w:val="24"/>
          <w:szCs w:val="24"/>
        </w:rPr>
        <w:t>(</w:t>
      </w:r>
      <w:r w:rsidR="00D60804">
        <w:rPr>
          <w:rFonts w:ascii="Rockwell" w:hAnsi="Rockwell" w:cs="Arial"/>
          <w:color w:val="000000"/>
          <w:sz w:val="24"/>
          <w:szCs w:val="24"/>
        </w:rPr>
        <w:t>Chloe Marsh</w:t>
      </w:r>
      <w:r w:rsidR="002938A0">
        <w:rPr>
          <w:rFonts w:ascii="Rockwell" w:hAnsi="Rockwell" w:cs="Arial"/>
          <w:color w:val="000000"/>
          <w:sz w:val="24"/>
          <w:szCs w:val="24"/>
        </w:rPr>
        <w:t xml:space="preserve">) </w:t>
      </w:r>
      <w:r w:rsidRPr="002A28DE">
        <w:rPr>
          <w:rFonts w:ascii="Rockwell" w:hAnsi="Rockwell" w:cs="Arial"/>
          <w:color w:val="000000"/>
          <w:sz w:val="24"/>
          <w:szCs w:val="24"/>
        </w:rPr>
        <w:t>will lead on investigating the breach.</w:t>
      </w:r>
    </w:p>
    <w:p w14:paraId="7EE7DB3A" w14:textId="06711009" w:rsidR="00D255F3" w:rsidRPr="001D5CD5" w:rsidRDefault="00FC470E" w:rsidP="005759B8">
      <w:pPr>
        <w:spacing w:line="276" w:lineRule="auto"/>
        <w:rPr>
          <w:rFonts w:ascii="Rockwell" w:hAnsi="Rockwell" w:cs="Arial"/>
          <w:color w:val="000000"/>
          <w:sz w:val="24"/>
          <w:szCs w:val="24"/>
        </w:rPr>
      </w:pPr>
      <w:r>
        <w:rPr>
          <w:rFonts w:ascii="Rockwell" w:hAnsi="Rockwell" w:cs="Arial"/>
          <w:color w:val="000000"/>
          <w:sz w:val="24"/>
          <w:szCs w:val="24"/>
        </w:rPr>
        <w:t>It will be established:</w:t>
      </w:r>
    </w:p>
    <w:p w14:paraId="1FD2381C" w14:textId="6951CDFB" w:rsidR="00D255F3" w:rsidRPr="001D5CD5" w:rsidRDefault="00D255F3" w:rsidP="006B033C">
      <w:pPr>
        <w:pStyle w:val="ListParagraph"/>
        <w:numPr>
          <w:ilvl w:val="0"/>
          <w:numId w:val="6"/>
        </w:numPr>
        <w:spacing w:line="276" w:lineRule="auto"/>
        <w:rPr>
          <w:rFonts w:ascii="Rockwell" w:hAnsi="Rockwell" w:cs="Arial"/>
          <w:color w:val="000000"/>
          <w:sz w:val="24"/>
          <w:szCs w:val="24"/>
        </w:rPr>
      </w:pPr>
      <w:r w:rsidRPr="001D5CD5">
        <w:rPr>
          <w:rFonts w:ascii="Rockwell" w:hAnsi="Rockwell" w:cs="Arial"/>
          <w:color w:val="000000"/>
          <w:sz w:val="24"/>
          <w:szCs w:val="24"/>
        </w:rPr>
        <w:lastRenderedPageBreak/>
        <w:t>who needs to be made aware of the breach and inform them of what they are expected to do to assist in the containment exercise. This may include isolating or closing a compromised section of the network, finding a lost piece of equipment and/or changing the access codes</w:t>
      </w:r>
    </w:p>
    <w:p w14:paraId="5EBF3D59" w14:textId="0258108C" w:rsidR="00D255F3" w:rsidRPr="001D5CD5" w:rsidRDefault="00D255F3" w:rsidP="006B033C">
      <w:pPr>
        <w:pStyle w:val="ListParagraph"/>
        <w:numPr>
          <w:ilvl w:val="0"/>
          <w:numId w:val="6"/>
        </w:numPr>
        <w:spacing w:line="276" w:lineRule="auto"/>
        <w:rPr>
          <w:rFonts w:ascii="Rockwell" w:hAnsi="Rockwell" w:cs="Arial"/>
          <w:color w:val="000000"/>
          <w:sz w:val="24"/>
          <w:szCs w:val="24"/>
        </w:rPr>
      </w:pPr>
      <w:r w:rsidRPr="001D5CD5">
        <w:rPr>
          <w:rFonts w:ascii="Rockwell" w:hAnsi="Rockwell" w:cs="Arial"/>
          <w:color w:val="000000"/>
          <w:sz w:val="24"/>
          <w:szCs w:val="24"/>
        </w:rPr>
        <w:t>whether there is anything that can be done to recover any losses and limit the damage the breach can cause. As well as the physical recovery of equipment, this could involve the use of back-up hardware to restore lost or damaged data or ensuring that staff recognise when someone tries to use stolen data to access accounts</w:t>
      </w:r>
      <w:r w:rsidR="00FC470E">
        <w:rPr>
          <w:rFonts w:ascii="Rockwell" w:hAnsi="Rockwell" w:cs="Arial"/>
          <w:color w:val="000000"/>
          <w:sz w:val="24"/>
          <w:szCs w:val="24"/>
        </w:rPr>
        <w:t xml:space="preserve"> </w:t>
      </w:r>
      <w:r w:rsidR="00FC470E" w:rsidRPr="001D5CD5">
        <w:rPr>
          <w:rFonts w:ascii="Rockwell" w:hAnsi="Rockwell" w:cs="Arial"/>
          <w:color w:val="000000"/>
          <w:sz w:val="24"/>
          <w:szCs w:val="24"/>
        </w:rPr>
        <w:t xml:space="preserve">  </w:t>
      </w:r>
    </w:p>
    <w:p w14:paraId="69A15B7E" w14:textId="077F6FBA" w:rsidR="00D255F3" w:rsidRDefault="00D255F3" w:rsidP="006B033C">
      <w:pPr>
        <w:pStyle w:val="ListParagraph"/>
        <w:numPr>
          <w:ilvl w:val="0"/>
          <w:numId w:val="6"/>
        </w:numPr>
        <w:spacing w:after="120" w:line="276" w:lineRule="auto"/>
        <w:ind w:left="714" w:hanging="357"/>
        <w:rPr>
          <w:rFonts w:ascii="Rockwell" w:hAnsi="Rockwell" w:cs="Arial"/>
          <w:color w:val="000000"/>
          <w:sz w:val="24"/>
          <w:szCs w:val="24"/>
        </w:rPr>
      </w:pPr>
      <w:r w:rsidRPr="001D5CD5">
        <w:rPr>
          <w:rFonts w:ascii="Rockwell" w:hAnsi="Rockwell" w:cs="Arial"/>
          <w:color w:val="000000"/>
          <w:sz w:val="24"/>
          <w:szCs w:val="24"/>
        </w:rPr>
        <w:t>which authorities, if relevant, need to be informed</w:t>
      </w:r>
    </w:p>
    <w:p w14:paraId="33B9AA29" w14:textId="77777777" w:rsidR="00FC470E" w:rsidRPr="00867E2F" w:rsidRDefault="00FC470E" w:rsidP="00FC470E">
      <w:pPr>
        <w:pStyle w:val="ListParagraph"/>
        <w:spacing w:after="120" w:line="276" w:lineRule="auto"/>
        <w:ind w:left="714"/>
        <w:rPr>
          <w:rFonts w:ascii="Rockwell" w:hAnsi="Rockwell" w:cs="Arial"/>
          <w:color w:val="000000"/>
          <w:sz w:val="12"/>
          <w:szCs w:val="12"/>
        </w:rPr>
      </w:pPr>
    </w:p>
    <w:p w14:paraId="22B3DF09" w14:textId="77777777" w:rsidR="00D255F3" w:rsidRDefault="00D255F3" w:rsidP="006B033C">
      <w:pPr>
        <w:pStyle w:val="ListParagraph"/>
        <w:numPr>
          <w:ilvl w:val="0"/>
          <w:numId w:val="4"/>
        </w:numPr>
        <w:spacing w:before="120" w:after="120" w:line="276" w:lineRule="auto"/>
        <w:ind w:left="714" w:hanging="357"/>
        <w:rPr>
          <w:rFonts w:ascii="Rockwell" w:hAnsi="Rockwell" w:cs="Arial"/>
          <w:b/>
          <w:color w:val="000000"/>
          <w:sz w:val="24"/>
          <w:szCs w:val="24"/>
        </w:rPr>
      </w:pPr>
      <w:r w:rsidRPr="003D7D6B">
        <w:rPr>
          <w:rFonts w:ascii="Rockwell" w:hAnsi="Rockwell" w:cs="Arial"/>
          <w:b/>
          <w:color w:val="000000"/>
          <w:sz w:val="24"/>
          <w:szCs w:val="24"/>
        </w:rPr>
        <w:t xml:space="preserve">Assessment of ongoing risk </w:t>
      </w:r>
    </w:p>
    <w:p w14:paraId="70E8E40E" w14:textId="77777777" w:rsidR="00D255F3" w:rsidRPr="001D5CD5" w:rsidRDefault="00D255F3" w:rsidP="005759B8">
      <w:pPr>
        <w:spacing w:line="276" w:lineRule="auto"/>
        <w:rPr>
          <w:rFonts w:ascii="Rockwell" w:hAnsi="Rockwell" w:cs="Arial"/>
          <w:color w:val="000000"/>
          <w:sz w:val="24"/>
          <w:szCs w:val="24"/>
        </w:rPr>
      </w:pPr>
      <w:r w:rsidRPr="001D5CD5">
        <w:rPr>
          <w:rFonts w:ascii="Rockwell" w:hAnsi="Rockwell" w:cs="Arial"/>
          <w:color w:val="000000"/>
          <w:sz w:val="24"/>
          <w:szCs w:val="24"/>
        </w:rPr>
        <w:t>The following points will be considered in assessing the ongoing risk of the data breach:</w:t>
      </w:r>
    </w:p>
    <w:p w14:paraId="3181ECD7" w14:textId="3EEDF423" w:rsidR="00D255F3" w:rsidRPr="001D5CD5" w:rsidRDefault="00FC470E" w:rsidP="006B033C">
      <w:pPr>
        <w:pStyle w:val="ListParagraph"/>
        <w:numPr>
          <w:ilvl w:val="0"/>
          <w:numId w:val="7"/>
        </w:numPr>
        <w:spacing w:line="276" w:lineRule="auto"/>
        <w:rPr>
          <w:rFonts w:ascii="Rockwell" w:hAnsi="Rockwell" w:cs="Arial"/>
          <w:color w:val="000000"/>
          <w:sz w:val="24"/>
          <w:szCs w:val="24"/>
        </w:rPr>
      </w:pPr>
      <w:r>
        <w:rPr>
          <w:rFonts w:ascii="Rockwell" w:hAnsi="Rockwell" w:cs="Arial"/>
          <w:color w:val="000000"/>
          <w:sz w:val="24"/>
          <w:szCs w:val="24"/>
        </w:rPr>
        <w:t>w</w:t>
      </w:r>
      <w:r w:rsidRPr="001D5CD5">
        <w:rPr>
          <w:rFonts w:ascii="Rockwell" w:hAnsi="Rockwell" w:cs="Arial"/>
          <w:color w:val="000000"/>
          <w:sz w:val="24"/>
          <w:szCs w:val="24"/>
        </w:rPr>
        <w:t xml:space="preserve">hat </w:t>
      </w:r>
      <w:r w:rsidR="00D255F3" w:rsidRPr="001D5CD5">
        <w:rPr>
          <w:rFonts w:ascii="Rockwell" w:hAnsi="Rockwell" w:cs="Arial"/>
          <w:color w:val="000000"/>
          <w:sz w:val="24"/>
          <w:szCs w:val="24"/>
        </w:rPr>
        <w:t>type of data is involved?</w:t>
      </w:r>
    </w:p>
    <w:p w14:paraId="6067C267" w14:textId="49BBAAB6" w:rsidR="00D255F3" w:rsidRPr="001D5CD5" w:rsidRDefault="00FC470E" w:rsidP="006B033C">
      <w:pPr>
        <w:pStyle w:val="ListParagraph"/>
        <w:numPr>
          <w:ilvl w:val="0"/>
          <w:numId w:val="7"/>
        </w:numPr>
        <w:spacing w:line="276" w:lineRule="auto"/>
        <w:rPr>
          <w:rFonts w:ascii="Rockwell" w:hAnsi="Rockwell" w:cs="Arial"/>
          <w:color w:val="000000"/>
          <w:sz w:val="24"/>
          <w:szCs w:val="24"/>
        </w:rPr>
      </w:pPr>
      <w:r>
        <w:rPr>
          <w:rFonts w:ascii="Rockwell" w:hAnsi="Rockwell" w:cs="Arial"/>
          <w:color w:val="000000"/>
          <w:sz w:val="24"/>
          <w:szCs w:val="24"/>
        </w:rPr>
        <w:t>h</w:t>
      </w:r>
      <w:r w:rsidRPr="001D5CD5">
        <w:rPr>
          <w:rFonts w:ascii="Rockwell" w:hAnsi="Rockwell" w:cs="Arial"/>
          <w:color w:val="000000"/>
          <w:sz w:val="24"/>
          <w:szCs w:val="24"/>
        </w:rPr>
        <w:t xml:space="preserve">ow </w:t>
      </w:r>
      <w:r w:rsidR="00D255F3" w:rsidRPr="001D5CD5">
        <w:rPr>
          <w:rFonts w:ascii="Rockwell" w:hAnsi="Rockwell" w:cs="Arial"/>
          <w:color w:val="000000"/>
          <w:sz w:val="24"/>
          <w:szCs w:val="24"/>
        </w:rPr>
        <w:t>sensitive is it?</w:t>
      </w:r>
    </w:p>
    <w:p w14:paraId="0799E281" w14:textId="3F90E807" w:rsidR="00D255F3" w:rsidRPr="001D5CD5" w:rsidRDefault="00FC470E" w:rsidP="006B033C">
      <w:pPr>
        <w:pStyle w:val="ListParagraph"/>
        <w:numPr>
          <w:ilvl w:val="0"/>
          <w:numId w:val="7"/>
        </w:numPr>
        <w:spacing w:line="276" w:lineRule="auto"/>
        <w:rPr>
          <w:rFonts w:ascii="Rockwell" w:hAnsi="Rockwell" w:cs="Arial"/>
          <w:color w:val="000000"/>
          <w:sz w:val="24"/>
          <w:szCs w:val="24"/>
        </w:rPr>
      </w:pPr>
      <w:r>
        <w:rPr>
          <w:rFonts w:ascii="Rockwell" w:hAnsi="Rockwell" w:cs="Arial"/>
          <w:color w:val="000000"/>
          <w:sz w:val="24"/>
          <w:szCs w:val="24"/>
        </w:rPr>
        <w:t>i</w:t>
      </w:r>
      <w:r w:rsidRPr="001D5CD5">
        <w:rPr>
          <w:rFonts w:ascii="Rockwell" w:hAnsi="Rockwell" w:cs="Arial"/>
          <w:color w:val="000000"/>
          <w:sz w:val="24"/>
          <w:szCs w:val="24"/>
        </w:rPr>
        <w:t xml:space="preserve">f </w:t>
      </w:r>
      <w:r w:rsidR="00D255F3" w:rsidRPr="001D5CD5">
        <w:rPr>
          <w:rFonts w:ascii="Rockwell" w:hAnsi="Rockwell" w:cs="Arial"/>
          <w:color w:val="000000"/>
          <w:sz w:val="24"/>
          <w:szCs w:val="24"/>
        </w:rPr>
        <w:t xml:space="preserve">data has been lost or stolen, are there any protections in place such as encryption?  </w:t>
      </w:r>
    </w:p>
    <w:p w14:paraId="359336B8" w14:textId="35221B34" w:rsidR="00D255F3" w:rsidRPr="001D5CD5" w:rsidRDefault="00FC470E" w:rsidP="006B033C">
      <w:pPr>
        <w:pStyle w:val="ListParagraph"/>
        <w:numPr>
          <w:ilvl w:val="0"/>
          <w:numId w:val="7"/>
        </w:numPr>
        <w:spacing w:line="276" w:lineRule="auto"/>
        <w:rPr>
          <w:rFonts w:ascii="Rockwell" w:hAnsi="Rockwell" w:cs="Arial"/>
          <w:color w:val="000000"/>
          <w:sz w:val="24"/>
          <w:szCs w:val="24"/>
        </w:rPr>
      </w:pPr>
      <w:r>
        <w:rPr>
          <w:rFonts w:ascii="Rockwell" w:hAnsi="Rockwell" w:cs="Arial"/>
          <w:color w:val="000000"/>
          <w:sz w:val="24"/>
          <w:szCs w:val="24"/>
        </w:rPr>
        <w:t>w</w:t>
      </w:r>
      <w:r w:rsidRPr="001D5CD5">
        <w:rPr>
          <w:rFonts w:ascii="Rockwell" w:hAnsi="Rockwell" w:cs="Arial"/>
          <w:color w:val="000000"/>
          <w:sz w:val="24"/>
          <w:szCs w:val="24"/>
        </w:rPr>
        <w:t xml:space="preserve">hat </w:t>
      </w:r>
      <w:r w:rsidR="00D255F3" w:rsidRPr="001D5CD5">
        <w:rPr>
          <w:rFonts w:ascii="Rockwell" w:hAnsi="Rockwell" w:cs="Arial"/>
          <w:color w:val="000000"/>
          <w:sz w:val="24"/>
          <w:szCs w:val="24"/>
        </w:rPr>
        <w:t>has happened to the data? If data has been stolen, it could be used for purposes which are harmful to the individuals to whom the data relate</w:t>
      </w:r>
      <w:r w:rsidR="002F100E">
        <w:rPr>
          <w:rFonts w:ascii="Rockwell" w:hAnsi="Rockwell" w:cs="Arial"/>
          <w:color w:val="000000"/>
          <w:sz w:val="24"/>
          <w:szCs w:val="24"/>
        </w:rPr>
        <w:t>s</w:t>
      </w:r>
      <w:r w:rsidR="00D255F3" w:rsidRPr="001D5CD5">
        <w:rPr>
          <w:rFonts w:ascii="Rockwell" w:hAnsi="Rockwell" w:cs="Arial"/>
          <w:color w:val="000000"/>
          <w:sz w:val="24"/>
          <w:szCs w:val="24"/>
        </w:rPr>
        <w:t xml:space="preserve">; if it has been damaged, this poses a different type and level of risk  </w:t>
      </w:r>
    </w:p>
    <w:p w14:paraId="6BA71219" w14:textId="787A5861" w:rsidR="00D255F3" w:rsidRPr="001D5CD5" w:rsidRDefault="00FC470E" w:rsidP="006B033C">
      <w:pPr>
        <w:pStyle w:val="ListParagraph"/>
        <w:numPr>
          <w:ilvl w:val="0"/>
          <w:numId w:val="7"/>
        </w:numPr>
        <w:spacing w:line="276" w:lineRule="auto"/>
        <w:rPr>
          <w:rFonts w:ascii="Rockwell" w:hAnsi="Rockwell" w:cs="Arial"/>
          <w:color w:val="000000"/>
          <w:sz w:val="24"/>
          <w:szCs w:val="24"/>
        </w:rPr>
      </w:pPr>
      <w:r>
        <w:rPr>
          <w:rFonts w:ascii="Rockwell" w:hAnsi="Rockwell" w:cs="Arial"/>
          <w:color w:val="000000"/>
          <w:sz w:val="24"/>
          <w:szCs w:val="24"/>
        </w:rPr>
        <w:t>r</w:t>
      </w:r>
      <w:r w:rsidRPr="001D5CD5">
        <w:rPr>
          <w:rFonts w:ascii="Rockwell" w:hAnsi="Rockwell" w:cs="Arial"/>
          <w:color w:val="000000"/>
          <w:sz w:val="24"/>
          <w:szCs w:val="24"/>
        </w:rPr>
        <w:t xml:space="preserve">egardless </w:t>
      </w:r>
      <w:r w:rsidR="00D255F3" w:rsidRPr="001D5CD5">
        <w:rPr>
          <w:rFonts w:ascii="Rockwell" w:hAnsi="Rockwell" w:cs="Arial"/>
          <w:color w:val="000000"/>
          <w:sz w:val="24"/>
          <w:szCs w:val="24"/>
        </w:rPr>
        <w:t>of what has happened to the data, what could the data tell a third party about the individual?</w:t>
      </w:r>
    </w:p>
    <w:p w14:paraId="036E4072" w14:textId="089D6DD0" w:rsidR="00D255F3" w:rsidRPr="001D5CD5" w:rsidRDefault="00FC470E" w:rsidP="006B033C">
      <w:pPr>
        <w:pStyle w:val="ListParagraph"/>
        <w:numPr>
          <w:ilvl w:val="0"/>
          <w:numId w:val="7"/>
        </w:numPr>
        <w:spacing w:line="276" w:lineRule="auto"/>
        <w:rPr>
          <w:rFonts w:ascii="Rockwell" w:hAnsi="Rockwell" w:cs="Arial"/>
          <w:color w:val="000000"/>
          <w:sz w:val="24"/>
          <w:szCs w:val="24"/>
        </w:rPr>
      </w:pPr>
      <w:r>
        <w:rPr>
          <w:rFonts w:ascii="Rockwell" w:hAnsi="Rockwell" w:cs="Arial"/>
          <w:color w:val="000000"/>
          <w:sz w:val="24"/>
          <w:szCs w:val="24"/>
        </w:rPr>
        <w:t>h</w:t>
      </w:r>
      <w:r w:rsidRPr="001D5CD5">
        <w:rPr>
          <w:rFonts w:ascii="Rockwell" w:hAnsi="Rockwell" w:cs="Arial"/>
          <w:color w:val="000000"/>
          <w:sz w:val="24"/>
          <w:szCs w:val="24"/>
        </w:rPr>
        <w:t xml:space="preserve">ow </w:t>
      </w:r>
      <w:r w:rsidR="00D255F3" w:rsidRPr="001D5CD5">
        <w:rPr>
          <w:rFonts w:ascii="Rockwell" w:hAnsi="Rockwell" w:cs="Arial"/>
          <w:color w:val="000000"/>
          <w:sz w:val="24"/>
          <w:szCs w:val="24"/>
        </w:rPr>
        <w:t xml:space="preserve">many individuals’ personal data are affected by the breach? </w:t>
      </w:r>
    </w:p>
    <w:p w14:paraId="37AB1687" w14:textId="1A8A7FAF" w:rsidR="00D255F3" w:rsidRPr="001D5CD5" w:rsidRDefault="00FC470E" w:rsidP="006B033C">
      <w:pPr>
        <w:pStyle w:val="ListParagraph"/>
        <w:numPr>
          <w:ilvl w:val="0"/>
          <w:numId w:val="7"/>
        </w:numPr>
        <w:spacing w:line="276" w:lineRule="auto"/>
        <w:rPr>
          <w:rFonts w:ascii="Rockwell" w:hAnsi="Rockwell" w:cs="Arial"/>
          <w:color w:val="000000"/>
          <w:sz w:val="24"/>
          <w:szCs w:val="24"/>
        </w:rPr>
      </w:pPr>
      <w:r>
        <w:rPr>
          <w:rFonts w:ascii="Rockwell" w:hAnsi="Rockwell" w:cs="Arial"/>
          <w:color w:val="000000"/>
          <w:sz w:val="24"/>
          <w:szCs w:val="24"/>
        </w:rPr>
        <w:t>w</w:t>
      </w:r>
      <w:r w:rsidRPr="001D5CD5">
        <w:rPr>
          <w:rFonts w:ascii="Rockwell" w:hAnsi="Rockwell" w:cs="Arial"/>
          <w:color w:val="000000"/>
          <w:sz w:val="24"/>
          <w:szCs w:val="24"/>
        </w:rPr>
        <w:t xml:space="preserve">ho </w:t>
      </w:r>
      <w:r w:rsidR="00D255F3" w:rsidRPr="001D5CD5">
        <w:rPr>
          <w:rFonts w:ascii="Rockwell" w:hAnsi="Rockwell" w:cs="Arial"/>
          <w:color w:val="000000"/>
          <w:sz w:val="24"/>
          <w:szCs w:val="24"/>
        </w:rPr>
        <w:t>are the individuals whose data has been breached?</w:t>
      </w:r>
    </w:p>
    <w:p w14:paraId="398C0CF7" w14:textId="14812972" w:rsidR="00D255F3" w:rsidRPr="001D5CD5" w:rsidRDefault="00FC470E" w:rsidP="006B033C">
      <w:pPr>
        <w:pStyle w:val="ListParagraph"/>
        <w:numPr>
          <w:ilvl w:val="0"/>
          <w:numId w:val="7"/>
        </w:numPr>
        <w:spacing w:line="276" w:lineRule="auto"/>
        <w:rPr>
          <w:rFonts w:ascii="Rockwell" w:hAnsi="Rockwell" w:cs="Arial"/>
          <w:color w:val="000000"/>
          <w:sz w:val="24"/>
          <w:szCs w:val="24"/>
        </w:rPr>
      </w:pPr>
      <w:r>
        <w:rPr>
          <w:rFonts w:ascii="Rockwell" w:hAnsi="Rockwell" w:cs="Arial"/>
          <w:color w:val="000000"/>
          <w:sz w:val="24"/>
          <w:szCs w:val="24"/>
        </w:rPr>
        <w:t>w</w:t>
      </w:r>
      <w:r w:rsidR="00D255F3" w:rsidRPr="001D5CD5">
        <w:rPr>
          <w:rFonts w:ascii="Rockwell" w:hAnsi="Rockwell" w:cs="Arial"/>
          <w:color w:val="000000"/>
          <w:sz w:val="24"/>
          <w:szCs w:val="24"/>
        </w:rPr>
        <w:t xml:space="preserve">hat harm can come to those individuals? </w:t>
      </w:r>
    </w:p>
    <w:p w14:paraId="4CDA23FD" w14:textId="3DBB1F1E" w:rsidR="00D255F3" w:rsidRDefault="00FC470E" w:rsidP="006B033C">
      <w:pPr>
        <w:pStyle w:val="ListParagraph"/>
        <w:numPr>
          <w:ilvl w:val="0"/>
          <w:numId w:val="7"/>
        </w:numPr>
        <w:spacing w:line="276" w:lineRule="auto"/>
        <w:rPr>
          <w:rFonts w:ascii="Rockwell" w:hAnsi="Rockwell" w:cs="Arial"/>
          <w:color w:val="000000"/>
          <w:sz w:val="24"/>
          <w:szCs w:val="24"/>
        </w:rPr>
      </w:pPr>
      <w:r>
        <w:rPr>
          <w:rFonts w:ascii="Rockwell" w:hAnsi="Rockwell" w:cs="Arial"/>
          <w:color w:val="000000"/>
          <w:sz w:val="24"/>
          <w:szCs w:val="24"/>
        </w:rPr>
        <w:t>a</w:t>
      </w:r>
      <w:r w:rsidRPr="001D5CD5">
        <w:rPr>
          <w:rFonts w:ascii="Rockwell" w:hAnsi="Rockwell" w:cs="Arial"/>
          <w:color w:val="000000"/>
          <w:sz w:val="24"/>
          <w:szCs w:val="24"/>
        </w:rPr>
        <w:t xml:space="preserve">re </w:t>
      </w:r>
      <w:r w:rsidR="00D255F3" w:rsidRPr="001D5CD5">
        <w:rPr>
          <w:rFonts w:ascii="Rockwell" w:hAnsi="Rockwell" w:cs="Arial"/>
          <w:color w:val="000000"/>
          <w:sz w:val="24"/>
          <w:szCs w:val="24"/>
        </w:rPr>
        <w:t>there wider consequences to consider such as a loss of public confidence in an important service we provide?</w:t>
      </w:r>
    </w:p>
    <w:p w14:paraId="4EA584A9" w14:textId="77777777" w:rsidR="0096209E" w:rsidRPr="008D070B" w:rsidRDefault="0096209E" w:rsidP="0096209E">
      <w:pPr>
        <w:pStyle w:val="ListParagraph"/>
        <w:spacing w:line="276" w:lineRule="auto"/>
        <w:rPr>
          <w:rFonts w:ascii="Rockwell" w:hAnsi="Rockwell" w:cs="Arial"/>
          <w:color w:val="000000"/>
          <w:sz w:val="12"/>
          <w:szCs w:val="12"/>
        </w:rPr>
      </w:pPr>
    </w:p>
    <w:p w14:paraId="08636A00" w14:textId="77777777" w:rsidR="00D255F3" w:rsidRDefault="00D255F3" w:rsidP="006B033C">
      <w:pPr>
        <w:pStyle w:val="ListParagraph"/>
        <w:numPr>
          <w:ilvl w:val="0"/>
          <w:numId w:val="4"/>
        </w:numPr>
        <w:spacing w:before="120" w:after="120" w:line="276" w:lineRule="auto"/>
        <w:ind w:left="714" w:hanging="357"/>
        <w:rPr>
          <w:rFonts w:ascii="Rockwell" w:hAnsi="Rockwell" w:cs="Arial"/>
          <w:b/>
          <w:color w:val="000000"/>
          <w:sz w:val="24"/>
          <w:szCs w:val="24"/>
        </w:rPr>
      </w:pPr>
      <w:r w:rsidRPr="003D7D6B">
        <w:rPr>
          <w:rFonts w:ascii="Rockwell" w:hAnsi="Rockwell" w:cs="Arial"/>
          <w:b/>
          <w:color w:val="000000"/>
          <w:sz w:val="24"/>
          <w:szCs w:val="24"/>
        </w:rPr>
        <w:t xml:space="preserve">Notification of breach </w:t>
      </w:r>
    </w:p>
    <w:p w14:paraId="05DB341E" w14:textId="18B05F93" w:rsidR="003D7D6B" w:rsidRPr="001D5CD5" w:rsidRDefault="00D255F3" w:rsidP="005759B8">
      <w:pPr>
        <w:spacing w:line="276" w:lineRule="auto"/>
        <w:rPr>
          <w:rFonts w:ascii="Rockwell" w:hAnsi="Rockwell" w:cs="Arial"/>
          <w:color w:val="000000"/>
          <w:sz w:val="24"/>
          <w:szCs w:val="24"/>
        </w:rPr>
      </w:pPr>
      <w:r w:rsidRPr="001D5CD5">
        <w:rPr>
          <w:rFonts w:ascii="Rockwell" w:hAnsi="Rockwell" w:cs="Arial"/>
          <w:color w:val="000000"/>
          <w:sz w:val="24"/>
          <w:szCs w:val="24"/>
        </w:rPr>
        <w:t>Notification will take place to enable individuals who may have been affected to take steps to protect themselves or to allow the appropriate regulatory bodies to perform their functions, provide advice and deal with complaints.</w:t>
      </w:r>
    </w:p>
    <w:p w14:paraId="456B1B05" w14:textId="77777777" w:rsidR="00D255F3" w:rsidRDefault="00D255F3" w:rsidP="006B033C">
      <w:pPr>
        <w:pStyle w:val="ListParagraph"/>
        <w:numPr>
          <w:ilvl w:val="0"/>
          <w:numId w:val="4"/>
        </w:numPr>
        <w:spacing w:before="120" w:after="120" w:line="276" w:lineRule="auto"/>
        <w:ind w:left="714" w:hanging="357"/>
        <w:rPr>
          <w:rFonts w:ascii="Rockwell" w:hAnsi="Rockwell" w:cs="Arial"/>
          <w:b/>
          <w:color w:val="000000"/>
          <w:sz w:val="24"/>
          <w:szCs w:val="24"/>
        </w:rPr>
      </w:pPr>
      <w:r w:rsidRPr="003D7D6B">
        <w:rPr>
          <w:rFonts w:ascii="Rockwell" w:hAnsi="Rockwell" w:cs="Arial"/>
          <w:b/>
          <w:color w:val="000000"/>
          <w:sz w:val="24"/>
          <w:szCs w:val="24"/>
        </w:rPr>
        <w:t>Evaluation and response</w:t>
      </w:r>
    </w:p>
    <w:p w14:paraId="2D1BA379" w14:textId="77777777" w:rsidR="00D255F3" w:rsidRPr="001D5CD5" w:rsidRDefault="00D255F3" w:rsidP="005759B8">
      <w:pPr>
        <w:spacing w:line="276" w:lineRule="auto"/>
        <w:rPr>
          <w:rFonts w:ascii="Rockwell" w:hAnsi="Rockwell" w:cs="Arial"/>
          <w:color w:val="000000"/>
          <w:sz w:val="24"/>
          <w:szCs w:val="24"/>
        </w:rPr>
      </w:pPr>
      <w:r w:rsidRPr="001D5CD5">
        <w:rPr>
          <w:rFonts w:ascii="Rockwell" w:hAnsi="Rockwell" w:cs="Arial"/>
          <w:color w:val="000000"/>
          <w:sz w:val="24"/>
          <w:szCs w:val="24"/>
        </w:rPr>
        <w:t>Once a data breach has been resolved, a full investigation of the incident will take place. This will include:</w:t>
      </w:r>
    </w:p>
    <w:p w14:paraId="185B180D" w14:textId="414F587A" w:rsidR="00D255F3" w:rsidRPr="001D5CD5" w:rsidRDefault="00FC470E" w:rsidP="006B033C">
      <w:pPr>
        <w:pStyle w:val="ListParagraph"/>
        <w:numPr>
          <w:ilvl w:val="0"/>
          <w:numId w:val="8"/>
        </w:numPr>
        <w:spacing w:line="276" w:lineRule="auto"/>
        <w:rPr>
          <w:rFonts w:ascii="Rockwell" w:hAnsi="Rockwell" w:cs="Arial"/>
          <w:color w:val="000000"/>
          <w:sz w:val="24"/>
          <w:szCs w:val="24"/>
        </w:rPr>
      </w:pPr>
      <w:r>
        <w:rPr>
          <w:rFonts w:ascii="Rockwell" w:hAnsi="Rockwell" w:cs="Arial"/>
          <w:color w:val="000000"/>
          <w:sz w:val="24"/>
          <w:szCs w:val="24"/>
        </w:rPr>
        <w:t>r</w:t>
      </w:r>
      <w:r w:rsidRPr="001D5CD5">
        <w:rPr>
          <w:rFonts w:ascii="Rockwell" w:hAnsi="Rockwell" w:cs="Arial"/>
          <w:color w:val="000000"/>
          <w:sz w:val="24"/>
          <w:szCs w:val="24"/>
        </w:rPr>
        <w:t xml:space="preserve">eviewing </w:t>
      </w:r>
      <w:r w:rsidR="00D255F3" w:rsidRPr="001D5CD5">
        <w:rPr>
          <w:rFonts w:ascii="Rockwell" w:hAnsi="Rockwell" w:cs="Arial"/>
          <w:color w:val="000000"/>
          <w:sz w:val="24"/>
          <w:szCs w:val="24"/>
        </w:rPr>
        <w:t>what data is held and where and how it is stored</w:t>
      </w:r>
    </w:p>
    <w:p w14:paraId="79B65BF3" w14:textId="1C022481" w:rsidR="00D255F3" w:rsidRPr="001D5CD5" w:rsidRDefault="00FC470E" w:rsidP="006B033C">
      <w:pPr>
        <w:pStyle w:val="ListParagraph"/>
        <w:numPr>
          <w:ilvl w:val="0"/>
          <w:numId w:val="8"/>
        </w:numPr>
        <w:spacing w:line="276" w:lineRule="auto"/>
        <w:rPr>
          <w:rFonts w:ascii="Rockwell" w:hAnsi="Rockwell" w:cs="Arial"/>
          <w:color w:val="000000"/>
          <w:sz w:val="24"/>
          <w:szCs w:val="24"/>
        </w:rPr>
      </w:pPr>
      <w:r>
        <w:rPr>
          <w:rFonts w:ascii="Rockwell" w:hAnsi="Rockwell" w:cs="Arial"/>
          <w:color w:val="000000"/>
          <w:sz w:val="24"/>
          <w:szCs w:val="24"/>
        </w:rPr>
        <w:t>i</w:t>
      </w:r>
      <w:r w:rsidRPr="001D5CD5">
        <w:rPr>
          <w:rFonts w:ascii="Rockwell" w:hAnsi="Rockwell" w:cs="Arial"/>
          <w:color w:val="000000"/>
          <w:sz w:val="24"/>
          <w:szCs w:val="24"/>
        </w:rPr>
        <w:t xml:space="preserve">dentifying </w:t>
      </w:r>
      <w:r w:rsidR="00D255F3" w:rsidRPr="001D5CD5">
        <w:rPr>
          <w:rFonts w:ascii="Rockwell" w:hAnsi="Rockwell" w:cs="Arial"/>
          <w:color w:val="000000"/>
          <w:sz w:val="24"/>
          <w:szCs w:val="24"/>
        </w:rPr>
        <w:t>where risks and weak points in security measures lie (for example, use of portable storage devices or access to public networks)</w:t>
      </w:r>
    </w:p>
    <w:p w14:paraId="63F26014" w14:textId="193F16B9" w:rsidR="00D255F3" w:rsidRPr="001D5CD5" w:rsidRDefault="00FC470E" w:rsidP="006B033C">
      <w:pPr>
        <w:pStyle w:val="ListParagraph"/>
        <w:numPr>
          <w:ilvl w:val="0"/>
          <w:numId w:val="8"/>
        </w:numPr>
        <w:spacing w:line="276" w:lineRule="auto"/>
        <w:rPr>
          <w:rFonts w:ascii="Rockwell" w:hAnsi="Rockwell" w:cs="Arial"/>
          <w:color w:val="000000"/>
          <w:sz w:val="24"/>
          <w:szCs w:val="24"/>
        </w:rPr>
      </w:pPr>
      <w:r>
        <w:rPr>
          <w:rFonts w:ascii="Rockwell" w:hAnsi="Rockwell" w:cs="Arial"/>
          <w:color w:val="000000"/>
          <w:sz w:val="24"/>
          <w:szCs w:val="24"/>
        </w:rPr>
        <w:t>r</w:t>
      </w:r>
      <w:r w:rsidRPr="001D5CD5">
        <w:rPr>
          <w:rFonts w:ascii="Rockwell" w:hAnsi="Rockwell" w:cs="Arial"/>
          <w:color w:val="000000"/>
          <w:sz w:val="24"/>
          <w:szCs w:val="24"/>
        </w:rPr>
        <w:t xml:space="preserve">eviewing </w:t>
      </w:r>
      <w:r w:rsidR="00D255F3" w:rsidRPr="001D5CD5">
        <w:rPr>
          <w:rFonts w:ascii="Rockwell" w:hAnsi="Rockwell" w:cs="Arial"/>
          <w:color w:val="000000"/>
          <w:sz w:val="24"/>
          <w:szCs w:val="24"/>
        </w:rPr>
        <w:t>methods of data sharing and transmission</w:t>
      </w:r>
    </w:p>
    <w:p w14:paraId="1829E043" w14:textId="77777777" w:rsidR="0071491C" w:rsidRDefault="00FC470E" w:rsidP="006B033C">
      <w:pPr>
        <w:pStyle w:val="ListParagraph"/>
        <w:numPr>
          <w:ilvl w:val="0"/>
          <w:numId w:val="8"/>
        </w:numPr>
        <w:spacing w:line="276" w:lineRule="auto"/>
        <w:rPr>
          <w:rFonts w:ascii="Rockwell" w:hAnsi="Rockwell" w:cs="Arial"/>
          <w:color w:val="000000"/>
          <w:sz w:val="24"/>
          <w:szCs w:val="24"/>
        </w:rPr>
      </w:pPr>
      <w:r>
        <w:rPr>
          <w:rFonts w:ascii="Rockwell" w:hAnsi="Rockwell" w:cs="Arial"/>
          <w:color w:val="000000"/>
          <w:sz w:val="24"/>
          <w:szCs w:val="24"/>
        </w:rPr>
        <w:t>i</w:t>
      </w:r>
      <w:r w:rsidRPr="001D5CD5">
        <w:rPr>
          <w:rFonts w:ascii="Rockwell" w:hAnsi="Rockwell" w:cs="Arial"/>
          <w:color w:val="000000"/>
          <w:sz w:val="24"/>
          <w:szCs w:val="24"/>
        </w:rPr>
        <w:t xml:space="preserve">ncreasing </w:t>
      </w:r>
      <w:r w:rsidR="00D255F3" w:rsidRPr="001D5CD5">
        <w:rPr>
          <w:rFonts w:ascii="Rockwell" w:hAnsi="Rockwell" w:cs="Arial"/>
          <w:color w:val="000000"/>
          <w:sz w:val="24"/>
          <w:szCs w:val="24"/>
        </w:rPr>
        <w:t>staff awareness of data security and filling gaps through training or tailored advice</w:t>
      </w:r>
    </w:p>
    <w:p w14:paraId="14C0367E" w14:textId="160D52B0" w:rsidR="0071491C" w:rsidRPr="0071491C" w:rsidRDefault="00FC470E" w:rsidP="006B033C">
      <w:pPr>
        <w:pStyle w:val="ListParagraph"/>
        <w:numPr>
          <w:ilvl w:val="0"/>
          <w:numId w:val="8"/>
        </w:numPr>
        <w:spacing w:line="276" w:lineRule="auto"/>
        <w:rPr>
          <w:rFonts w:ascii="Rockwell" w:hAnsi="Rockwell" w:cs="Arial"/>
          <w:color w:val="000000"/>
          <w:sz w:val="24"/>
          <w:szCs w:val="24"/>
        </w:rPr>
      </w:pPr>
      <w:r w:rsidRPr="0071491C">
        <w:rPr>
          <w:rFonts w:ascii="Rockwell" w:hAnsi="Rockwell" w:cs="Arial"/>
          <w:color w:val="000000"/>
          <w:sz w:val="24"/>
          <w:szCs w:val="24"/>
        </w:rPr>
        <w:t xml:space="preserve">reviewing </w:t>
      </w:r>
      <w:r w:rsidR="00D255F3" w:rsidRPr="0071491C">
        <w:rPr>
          <w:rFonts w:ascii="Rockwell" w:hAnsi="Rockwell" w:cs="Arial"/>
          <w:color w:val="000000"/>
          <w:sz w:val="24"/>
          <w:szCs w:val="24"/>
        </w:rPr>
        <w:t xml:space="preserve">contingency plans </w:t>
      </w:r>
    </w:p>
    <w:p w14:paraId="760CC706" w14:textId="6EE6510C" w:rsidR="003D7D6B" w:rsidRDefault="003D7D6B" w:rsidP="00FC470E">
      <w:pPr>
        <w:pStyle w:val="Headinglevel1"/>
        <w:spacing w:before="240" w:line="276" w:lineRule="auto"/>
        <w:rPr>
          <w:rFonts w:ascii="Rockwell" w:hAnsi="Rockwell"/>
        </w:rPr>
      </w:pPr>
      <w:r>
        <w:rPr>
          <w:rFonts w:ascii="Rockwell" w:hAnsi="Rockwell"/>
        </w:rPr>
        <w:t>Section 5 – Candidate information, audit and protection measures</w:t>
      </w:r>
    </w:p>
    <w:p w14:paraId="64633013" w14:textId="7C9DD62A" w:rsidR="00A91141" w:rsidRDefault="003D7D6B" w:rsidP="00A91141">
      <w:pPr>
        <w:spacing w:after="120" w:line="276" w:lineRule="auto"/>
        <w:rPr>
          <w:rFonts w:ascii="Rockwell" w:hAnsi="Rockwell" w:cs="Arial"/>
          <w:color w:val="000000"/>
          <w:sz w:val="24"/>
          <w:szCs w:val="24"/>
        </w:rPr>
      </w:pPr>
      <w:r w:rsidRPr="001D5CD5">
        <w:rPr>
          <w:rFonts w:ascii="Rockwell" w:hAnsi="Rockwell" w:cs="Arial"/>
          <w:color w:val="000000"/>
          <w:sz w:val="24"/>
          <w:szCs w:val="24"/>
        </w:rPr>
        <w:lastRenderedPageBreak/>
        <w:t>For the purposes of this policy, all candidates’ exam</w:t>
      </w:r>
      <w:r w:rsidR="008D070B">
        <w:rPr>
          <w:rFonts w:ascii="Rockwell" w:hAnsi="Rockwell" w:cs="Arial"/>
          <w:color w:val="000000"/>
          <w:sz w:val="24"/>
          <w:szCs w:val="24"/>
        </w:rPr>
        <w:t>-related</w:t>
      </w:r>
      <w:r w:rsidRPr="001D5CD5">
        <w:rPr>
          <w:rFonts w:ascii="Rockwell" w:hAnsi="Rockwell" w:cs="Arial"/>
          <w:color w:val="000000"/>
          <w:sz w:val="24"/>
          <w:szCs w:val="24"/>
        </w:rPr>
        <w:t xml:space="preserve"> information – even that not considered personal or sensitive under the DPA/GDPR – will be handled in line with DPA/GDPR guidelines. </w:t>
      </w:r>
    </w:p>
    <w:p w14:paraId="64B4E2D6" w14:textId="4287D764" w:rsidR="00A91141" w:rsidRDefault="003D7D6B" w:rsidP="00A91141">
      <w:pPr>
        <w:spacing w:after="120" w:line="276" w:lineRule="auto"/>
        <w:rPr>
          <w:rFonts w:ascii="Rockwell" w:hAnsi="Rockwell" w:cs="Arial"/>
          <w:color w:val="000000"/>
          <w:sz w:val="24"/>
          <w:szCs w:val="24"/>
        </w:rPr>
      </w:pPr>
      <w:r w:rsidRPr="00F43A39">
        <w:rPr>
          <w:rFonts w:ascii="Rockwell" w:hAnsi="Rockwell" w:cs="Arial"/>
          <w:color w:val="000000"/>
          <w:sz w:val="24"/>
          <w:szCs w:val="24"/>
        </w:rPr>
        <w:t xml:space="preserve">An information audit is conducted </w:t>
      </w:r>
      <w:r w:rsidR="00F43A39" w:rsidRPr="00F43A39">
        <w:rPr>
          <w:rFonts w:ascii="Rockwell" w:hAnsi="Rockwell" w:cs="Arial"/>
          <w:color w:val="000000"/>
          <w:sz w:val="24"/>
          <w:szCs w:val="24"/>
        </w:rPr>
        <w:t>annually.</w:t>
      </w:r>
    </w:p>
    <w:p w14:paraId="7CE6997E" w14:textId="660094AE" w:rsidR="00A91141" w:rsidRPr="00410B64" w:rsidRDefault="003D7D6B" w:rsidP="00410B64">
      <w:pPr>
        <w:spacing w:after="120" w:line="276" w:lineRule="auto"/>
        <w:rPr>
          <w:rFonts w:ascii="Rockwell" w:hAnsi="Rockwell" w:cs="Arial"/>
          <w:color w:val="000000"/>
          <w:sz w:val="24"/>
          <w:szCs w:val="24"/>
        </w:rPr>
      </w:pPr>
      <w:r w:rsidRPr="00410B64">
        <w:rPr>
          <w:rFonts w:ascii="Rockwell" w:hAnsi="Rockwell" w:cs="Arial"/>
          <w:color w:val="000000"/>
          <w:sz w:val="24"/>
          <w:szCs w:val="24"/>
        </w:rPr>
        <w:t xml:space="preserve">The table below details the type </w:t>
      </w:r>
      <w:r w:rsidRPr="008D070B">
        <w:rPr>
          <w:rFonts w:ascii="Rockwell" w:hAnsi="Rockwell" w:cs="Arial"/>
          <w:color w:val="000000"/>
          <w:sz w:val="24"/>
          <w:szCs w:val="24"/>
        </w:rPr>
        <w:t xml:space="preserve">of </w:t>
      </w:r>
      <w:r w:rsidR="008D070B" w:rsidRPr="008D070B">
        <w:rPr>
          <w:rFonts w:ascii="Rockwell" w:hAnsi="Rockwell" w:cs="Arial"/>
          <w:color w:val="000000"/>
          <w:sz w:val="24"/>
          <w:szCs w:val="24"/>
        </w:rPr>
        <w:t>c</w:t>
      </w:r>
      <w:r w:rsidRPr="008D070B">
        <w:rPr>
          <w:rFonts w:ascii="Rockwell" w:hAnsi="Rockwell" w:cs="Arial"/>
          <w:color w:val="000000"/>
          <w:sz w:val="24"/>
          <w:szCs w:val="24"/>
        </w:rPr>
        <w:t>andidate exams-related information</w:t>
      </w:r>
      <w:r w:rsidRPr="00410B64">
        <w:rPr>
          <w:rFonts w:ascii="Rockwell" w:hAnsi="Rockwell" w:cs="Arial"/>
          <w:color w:val="000000"/>
          <w:sz w:val="24"/>
          <w:szCs w:val="24"/>
        </w:rPr>
        <w:t xml:space="preserve"> held, and how it </w:t>
      </w:r>
      <w:r w:rsidR="002F4382" w:rsidRPr="00410B64">
        <w:rPr>
          <w:rFonts w:ascii="Rockwell" w:hAnsi="Rockwell" w:cs="Arial"/>
          <w:color w:val="000000"/>
          <w:sz w:val="24"/>
          <w:szCs w:val="24"/>
        </w:rPr>
        <w:t xml:space="preserve">is </w:t>
      </w:r>
      <w:r w:rsidR="008D070B">
        <w:rPr>
          <w:rFonts w:ascii="Rockwell" w:hAnsi="Rockwell" w:cs="Arial"/>
          <w:color w:val="000000"/>
          <w:sz w:val="24"/>
          <w:szCs w:val="24"/>
        </w:rPr>
        <w:t>managed</w:t>
      </w:r>
      <w:r w:rsidRPr="00410B64">
        <w:rPr>
          <w:rFonts w:ascii="Rockwell" w:hAnsi="Rockwell" w:cs="Arial"/>
          <w:color w:val="000000"/>
          <w:sz w:val="24"/>
          <w:szCs w:val="24"/>
        </w:rPr>
        <w:t xml:space="preserve">, </w:t>
      </w:r>
      <w:r w:rsidR="008D070B">
        <w:rPr>
          <w:rFonts w:ascii="Rockwell" w:hAnsi="Rockwell" w:cs="Arial"/>
          <w:color w:val="000000"/>
          <w:sz w:val="24"/>
          <w:szCs w:val="24"/>
        </w:rPr>
        <w:t>stored</w:t>
      </w:r>
      <w:r w:rsidRPr="00410B64">
        <w:rPr>
          <w:rFonts w:ascii="Rockwell" w:hAnsi="Rockwell" w:cs="Arial"/>
          <w:color w:val="000000"/>
          <w:sz w:val="24"/>
          <w:szCs w:val="24"/>
        </w:rPr>
        <w:t xml:space="preserve"> and protected</w:t>
      </w:r>
    </w:p>
    <w:p w14:paraId="6CFEA3AB" w14:textId="718D9BFA" w:rsidR="00410B64" w:rsidRPr="00410B64" w:rsidRDefault="00BA0FA2" w:rsidP="008D070B">
      <w:pPr>
        <w:spacing w:after="0" w:line="276" w:lineRule="auto"/>
        <w:rPr>
          <w:rFonts w:ascii="Rockwell" w:hAnsi="Rockwell" w:cs="Arial"/>
          <w:color w:val="000000"/>
          <w:sz w:val="24"/>
          <w:szCs w:val="24"/>
        </w:rPr>
      </w:pPr>
      <w:r>
        <w:rPr>
          <w:rFonts w:ascii="Rockwell" w:hAnsi="Rockwell" w:cs="Arial"/>
          <w:color w:val="000000"/>
          <w:sz w:val="24"/>
          <w:szCs w:val="24"/>
        </w:rPr>
        <w:t>P</w:t>
      </w:r>
      <w:r w:rsidR="003D7D6B" w:rsidRPr="00410B64">
        <w:rPr>
          <w:rFonts w:ascii="Rockwell" w:hAnsi="Rockwell" w:cs="Arial"/>
          <w:color w:val="000000"/>
          <w:sz w:val="24"/>
          <w:szCs w:val="24"/>
        </w:rPr>
        <w:t>rotection measures may include:</w:t>
      </w:r>
    </w:p>
    <w:p w14:paraId="0838669D" w14:textId="515AEB81" w:rsidR="00410B64" w:rsidRDefault="00A91141" w:rsidP="006B033C">
      <w:pPr>
        <w:pStyle w:val="ListParagraph"/>
        <w:numPr>
          <w:ilvl w:val="0"/>
          <w:numId w:val="9"/>
        </w:numPr>
        <w:spacing w:after="120" w:line="276" w:lineRule="auto"/>
        <w:rPr>
          <w:rFonts w:ascii="Rockwell" w:hAnsi="Rockwell" w:cs="Arial"/>
          <w:color w:val="000000"/>
          <w:sz w:val="24"/>
          <w:szCs w:val="24"/>
        </w:rPr>
      </w:pPr>
      <w:r w:rsidRPr="00410B64">
        <w:rPr>
          <w:rFonts w:ascii="Rockwell" w:hAnsi="Rockwell" w:cs="Arial"/>
          <w:color w:val="000000"/>
          <w:sz w:val="24"/>
          <w:szCs w:val="24"/>
        </w:rPr>
        <w:t xml:space="preserve">password </w:t>
      </w:r>
      <w:r w:rsidR="003D7D6B" w:rsidRPr="00410B64">
        <w:rPr>
          <w:rFonts w:ascii="Rockwell" w:hAnsi="Rockwell" w:cs="Arial"/>
          <w:color w:val="000000"/>
          <w:sz w:val="24"/>
          <w:szCs w:val="24"/>
        </w:rPr>
        <w:t>protected area</w:t>
      </w:r>
      <w:r w:rsidR="00410B64">
        <w:rPr>
          <w:rFonts w:ascii="Rockwell" w:hAnsi="Rockwell" w:cs="Arial"/>
          <w:color w:val="000000"/>
          <w:sz w:val="24"/>
          <w:szCs w:val="24"/>
        </w:rPr>
        <w:t xml:space="preserve"> on the centre's intranet</w:t>
      </w:r>
    </w:p>
    <w:p w14:paraId="131B09D0" w14:textId="28098310" w:rsidR="00410B64" w:rsidRDefault="00A91141" w:rsidP="006B033C">
      <w:pPr>
        <w:pStyle w:val="ListParagraph"/>
        <w:numPr>
          <w:ilvl w:val="0"/>
          <w:numId w:val="9"/>
        </w:numPr>
        <w:spacing w:after="120" w:line="276" w:lineRule="auto"/>
        <w:rPr>
          <w:rFonts w:ascii="Rockwell" w:hAnsi="Rockwell" w:cs="Arial"/>
          <w:color w:val="000000"/>
          <w:sz w:val="24"/>
          <w:szCs w:val="24"/>
        </w:rPr>
      </w:pPr>
      <w:r w:rsidRPr="00410B64">
        <w:rPr>
          <w:rFonts w:ascii="Rockwell" w:hAnsi="Rockwell" w:cs="Arial"/>
          <w:color w:val="000000"/>
          <w:sz w:val="24"/>
          <w:szCs w:val="24"/>
        </w:rPr>
        <w:t xml:space="preserve">secure </w:t>
      </w:r>
      <w:r w:rsidR="003D7D6B" w:rsidRPr="00410B64">
        <w:rPr>
          <w:rFonts w:ascii="Rockwell" w:hAnsi="Rockwell" w:cs="Arial"/>
          <w:color w:val="000000"/>
          <w:sz w:val="24"/>
          <w:szCs w:val="24"/>
        </w:rPr>
        <w:t>drive accessible only to selected staff</w:t>
      </w:r>
    </w:p>
    <w:p w14:paraId="29E6041B" w14:textId="40E98967" w:rsidR="00410B64" w:rsidRPr="00F43A39" w:rsidRDefault="00A91141" w:rsidP="006B033C">
      <w:pPr>
        <w:pStyle w:val="ListParagraph"/>
        <w:numPr>
          <w:ilvl w:val="0"/>
          <w:numId w:val="9"/>
        </w:numPr>
        <w:spacing w:after="120" w:line="276" w:lineRule="auto"/>
        <w:rPr>
          <w:rFonts w:ascii="Rockwell" w:hAnsi="Rockwell" w:cs="Arial"/>
          <w:color w:val="000000"/>
          <w:sz w:val="24"/>
          <w:szCs w:val="24"/>
        </w:rPr>
      </w:pPr>
      <w:r w:rsidRPr="00F43A39">
        <w:rPr>
          <w:rFonts w:ascii="Rockwell" w:hAnsi="Rockwell" w:cs="Arial"/>
          <w:color w:val="000000"/>
          <w:sz w:val="24"/>
          <w:szCs w:val="24"/>
        </w:rPr>
        <w:t xml:space="preserve">information </w:t>
      </w:r>
      <w:r w:rsidR="003D7D6B" w:rsidRPr="00F43A39">
        <w:rPr>
          <w:rFonts w:ascii="Rockwell" w:hAnsi="Rockwell" w:cs="Arial"/>
          <w:color w:val="000000"/>
          <w:sz w:val="24"/>
          <w:szCs w:val="24"/>
        </w:rPr>
        <w:t xml:space="preserve">held in secure area </w:t>
      </w:r>
    </w:p>
    <w:p w14:paraId="6888464B" w14:textId="77777777" w:rsidR="00F43A39" w:rsidRDefault="00A91141" w:rsidP="006B033C">
      <w:pPr>
        <w:pStyle w:val="ListParagraph"/>
        <w:numPr>
          <w:ilvl w:val="0"/>
          <w:numId w:val="9"/>
        </w:numPr>
        <w:spacing w:after="120" w:line="276" w:lineRule="auto"/>
        <w:rPr>
          <w:rFonts w:ascii="Rockwell" w:hAnsi="Rockwell" w:cs="Arial"/>
          <w:color w:val="000000"/>
          <w:sz w:val="24"/>
          <w:szCs w:val="24"/>
        </w:rPr>
      </w:pPr>
      <w:r w:rsidRPr="00F43A39">
        <w:rPr>
          <w:rFonts w:ascii="Rockwell" w:hAnsi="Rockwell" w:cs="Arial"/>
          <w:color w:val="000000"/>
          <w:sz w:val="24"/>
          <w:szCs w:val="24"/>
        </w:rPr>
        <w:t xml:space="preserve">updates </w:t>
      </w:r>
      <w:r w:rsidR="003D7D6B" w:rsidRPr="00F43A39">
        <w:rPr>
          <w:rFonts w:ascii="Rockwell" w:hAnsi="Rockwell" w:cs="Arial"/>
          <w:color w:val="000000"/>
          <w:sz w:val="24"/>
          <w:szCs w:val="24"/>
        </w:rPr>
        <w:t>undertaken every</w:t>
      </w:r>
      <w:r w:rsidR="00F43A39" w:rsidRPr="00F43A39">
        <w:rPr>
          <w:rFonts w:ascii="Rockwell" w:hAnsi="Rockwell" w:cs="Arial"/>
          <w:color w:val="000000"/>
          <w:sz w:val="24"/>
          <w:szCs w:val="24"/>
        </w:rPr>
        <w:t xml:space="preserve"> </w:t>
      </w:r>
      <w:r w:rsidR="003D7D6B" w:rsidRPr="00F43A39">
        <w:rPr>
          <w:rFonts w:ascii="Rockwell" w:hAnsi="Rockwell" w:cs="Arial"/>
          <w:color w:val="000000"/>
          <w:sz w:val="24"/>
          <w:szCs w:val="24"/>
        </w:rPr>
        <w:t xml:space="preserve">month </w:t>
      </w:r>
      <w:r w:rsidR="00C514DC" w:rsidRPr="00F43A39">
        <w:rPr>
          <w:rFonts w:ascii="Rockwell" w:hAnsi="Rockwell" w:cs="Arial"/>
          <w:color w:val="000000"/>
          <w:sz w:val="24"/>
          <w:szCs w:val="24"/>
        </w:rPr>
        <w:t>(</w:t>
      </w:r>
      <w:r w:rsidR="00D21465" w:rsidRPr="00F43A39">
        <w:rPr>
          <w:rFonts w:ascii="Rockwell" w:hAnsi="Rockwell" w:cs="Arial"/>
          <w:color w:val="000000"/>
          <w:sz w:val="24"/>
          <w:szCs w:val="24"/>
        </w:rPr>
        <w:t>this</w:t>
      </w:r>
      <w:r w:rsidR="00C514DC" w:rsidRPr="00F43A39">
        <w:rPr>
          <w:rFonts w:ascii="Rockwell" w:hAnsi="Rockwell" w:cs="Arial"/>
          <w:color w:val="000000"/>
          <w:sz w:val="24"/>
          <w:szCs w:val="24"/>
        </w:rPr>
        <w:t xml:space="preserve"> may include updating an</w:t>
      </w:r>
      <w:r w:rsidR="00D21465" w:rsidRPr="00F43A39">
        <w:rPr>
          <w:rFonts w:ascii="Rockwell" w:hAnsi="Rockwell" w:cs="Arial"/>
          <w:color w:val="000000"/>
          <w:sz w:val="24"/>
          <w:szCs w:val="24"/>
        </w:rPr>
        <w:t>tivirus</w:t>
      </w:r>
      <w:r w:rsidR="00C514DC" w:rsidRPr="00F43A39">
        <w:rPr>
          <w:rFonts w:ascii="Rockwell" w:hAnsi="Rockwell" w:cs="Arial"/>
          <w:color w:val="000000"/>
          <w:sz w:val="24"/>
          <w:szCs w:val="24"/>
        </w:rPr>
        <w:t xml:space="preserve"> software, </w:t>
      </w:r>
    </w:p>
    <w:p w14:paraId="01FEE190" w14:textId="1B8C182D" w:rsidR="003D7D6B" w:rsidRPr="00F43A39" w:rsidRDefault="00C514DC" w:rsidP="006B033C">
      <w:pPr>
        <w:pStyle w:val="ListParagraph"/>
        <w:numPr>
          <w:ilvl w:val="0"/>
          <w:numId w:val="9"/>
        </w:numPr>
        <w:spacing w:after="120" w:line="276" w:lineRule="auto"/>
        <w:rPr>
          <w:rFonts w:ascii="Rockwell" w:hAnsi="Rockwell" w:cs="Arial"/>
          <w:color w:val="000000"/>
          <w:sz w:val="24"/>
          <w:szCs w:val="24"/>
        </w:rPr>
      </w:pPr>
      <w:r w:rsidRPr="00F43A39">
        <w:rPr>
          <w:rFonts w:ascii="Rockwell" w:hAnsi="Rockwell" w:cs="Arial"/>
          <w:color w:val="000000"/>
          <w:sz w:val="24"/>
          <w:szCs w:val="24"/>
        </w:rPr>
        <w:t>firewalls, internet browsers etc.)</w:t>
      </w:r>
    </w:p>
    <w:p w14:paraId="527E16AB" w14:textId="4EFDA42E" w:rsidR="008D070B" w:rsidRPr="008D070B" w:rsidRDefault="00BA0FA2" w:rsidP="008D070B">
      <w:pPr>
        <w:pStyle w:val="Headinglevel1"/>
        <w:spacing w:before="240" w:line="276" w:lineRule="auto"/>
        <w:rPr>
          <w:rFonts w:ascii="Rockwell" w:hAnsi="Rockwell"/>
        </w:rPr>
      </w:pPr>
      <w:r>
        <w:rPr>
          <w:rFonts w:ascii="Rockwell" w:hAnsi="Rockwell"/>
        </w:rPr>
        <w:t xml:space="preserve">Section </w:t>
      </w:r>
      <w:r w:rsidR="00F43A39">
        <w:rPr>
          <w:rFonts w:ascii="Rockwell" w:hAnsi="Rockwell"/>
        </w:rPr>
        <w:t>6</w:t>
      </w:r>
      <w:r>
        <w:rPr>
          <w:rFonts w:ascii="Rockwell" w:hAnsi="Rockwell"/>
        </w:rPr>
        <w:t xml:space="preserve"> – Access to information</w:t>
      </w:r>
    </w:p>
    <w:p w14:paraId="71880007" w14:textId="70511117" w:rsidR="00F43A39" w:rsidRPr="00F43A39" w:rsidRDefault="00F43A39" w:rsidP="00F43A39">
      <w:pPr>
        <w:spacing w:after="120"/>
        <w:rPr>
          <w:rFonts w:ascii="Rockwell" w:hAnsi="Rockwell" w:cs="Tahoma"/>
          <w:sz w:val="24"/>
          <w:szCs w:val="24"/>
        </w:rPr>
      </w:pPr>
      <w:r w:rsidRPr="00F43A39">
        <w:rPr>
          <w:rFonts w:ascii="Rockwell" w:hAnsi="Rockwell" w:cs="Tahoma"/>
          <w:color w:val="000000"/>
          <w:sz w:val="24"/>
          <w:szCs w:val="24"/>
          <w:shd w:val="clear" w:color="auto" w:fill="FFFFFF"/>
        </w:rPr>
        <w:t xml:space="preserve">The </w:t>
      </w:r>
      <w:r w:rsidR="00D60804">
        <w:rPr>
          <w:rFonts w:ascii="Rockwell" w:hAnsi="Rockwell" w:cs="Tahoma"/>
          <w:color w:val="000000"/>
          <w:sz w:val="24"/>
          <w:szCs w:val="24"/>
          <w:shd w:val="clear" w:color="auto" w:fill="FFFFFF"/>
        </w:rPr>
        <w:t xml:space="preserve">UK </w:t>
      </w:r>
      <w:r w:rsidRPr="00F43A39">
        <w:rPr>
          <w:rFonts w:ascii="Rockwell" w:hAnsi="Rockwell" w:cs="Tahoma"/>
          <w:color w:val="000000"/>
          <w:sz w:val="24"/>
          <w:szCs w:val="24"/>
          <w:shd w:val="clear" w:color="auto" w:fill="FFFFFF"/>
        </w:rPr>
        <w:t>GDPR gives individuals the right to see information held about them. This means individuals can request information about them and their exam performance, including:</w:t>
      </w:r>
    </w:p>
    <w:p w14:paraId="09760242" w14:textId="77777777" w:rsidR="00F43A39" w:rsidRPr="00F43A39" w:rsidRDefault="00F43A39" w:rsidP="00F43A39">
      <w:pPr>
        <w:pStyle w:val="ListParagraph"/>
        <w:numPr>
          <w:ilvl w:val="0"/>
          <w:numId w:val="13"/>
        </w:numPr>
        <w:spacing w:after="120"/>
        <w:rPr>
          <w:rFonts w:ascii="Rockwell" w:hAnsi="Rockwell" w:cs="Tahoma"/>
          <w:sz w:val="24"/>
          <w:szCs w:val="24"/>
        </w:rPr>
      </w:pPr>
      <w:r w:rsidRPr="00F43A39">
        <w:rPr>
          <w:rFonts w:ascii="Rockwell" w:hAnsi="Rockwell" w:cs="Tahoma"/>
          <w:sz w:val="24"/>
          <w:szCs w:val="24"/>
        </w:rPr>
        <w:t xml:space="preserve">their mark </w:t>
      </w:r>
    </w:p>
    <w:p w14:paraId="0F415F3E" w14:textId="77777777" w:rsidR="00F43A39" w:rsidRPr="00F43A39" w:rsidRDefault="00F43A39" w:rsidP="00F43A39">
      <w:pPr>
        <w:pStyle w:val="ListParagraph"/>
        <w:numPr>
          <w:ilvl w:val="0"/>
          <w:numId w:val="13"/>
        </w:numPr>
        <w:spacing w:after="120"/>
        <w:rPr>
          <w:rFonts w:ascii="Rockwell" w:hAnsi="Rockwell" w:cs="Tahoma"/>
          <w:sz w:val="24"/>
          <w:szCs w:val="24"/>
        </w:rPr>
      </w:pPr>
      <w:r w:rsidRPr="00F43A39">
        <w:rPr>
          <w:rFonts w:ascii="Rockwell" w:hAnsi="Rockwell" w:cs="Tahoma"/>
          <w:sz w:val="24"/>
          <w:szCs w:val="24"/>
        </w:rPr>
        <w:t>comments written by the examiner</w:t>
      </w:r>
    </w:p>
    <w:p w14:paraId="59EF8904" w14:textId="77777777" w:rsidR="00F43A39" w:rsidRPr="00F43A39" w:rsidRDefault="00F43A39" w:rsidP="00F43A39">
      <w:pPr>
        <w:pStyle w:val="ListParagraph"/>
        <w:numPr>
          <w:ilvl w:val="0"/>
          <w:numId w:val="13"/>
        </w:numPr>
        <w:spacing w:after="120"/>
        <w:ind w:left="714" w:hanging="357"/>
        <w:rPr>
          <w:rFonts w:ascii="Rockwell" w:hAnsi="Rockwell" w:cs="Tahoma"/>
          <w:sz w:val="24"/>
          <w:szCs w:val="24"/>
        </w:rPr>
      </w:pPr>
      <w:r w:rsidRPr="00F43A39">
        <w:rPr>
          <w:rFonts w:ascii="Rockwell" w:hAnsi="Rockwell" w:cs="Tahoma"/>
          <w:sz w:val="24"/>
          <w:szCs w:val="24"/>
        </w:rPr>
        <w:t>minutes of any examination appeals panels</w:t>
      </w:r>
    </w:p>
    <w:p w14:paraId="556840D5" w14:textId="71099D9B" w:rsidR="00F43A39" w:rsidRDefault="00F43A39" w:rsidP="00F43A39">
      <w:pPr>
        <w:spacing w:after="120"/>
        <w:rPr>
          <w:rFonts w:ascii="Rockwell" w:hAnsi="Rockwell" w:cs="Tahoma"/>
          <w:color w:val="000000"/>
          <w:sz w:val="24"/>
          <w:szCs w:val="24"/>
          <w:shd w:val="clear" w:color="auto" w:fill="FFFFFF"/>
        </w:rPr>
      </w:pPr>
      <w:r w:rsidRPr="00F43A39">
        <w:rPr>
          <w:rFonts w:ascii="Rockwell" w:hAnsi="Rockwell" w:cs="Tahoma"/>
          <w:color w:val="000000"/>
          <w:sz w:val="24"/>
          <w:szCs w:val="24"/>
          <w:shd w:val="clear" w:color="auto" w:fill="FFFFFF"/>
        </w:rPr>
        <w:t>This does not however give individuals the right to copies of their answers to exam questions.</w:t>
      </w:r>
    </w:p>
    <w:p w14:paraId="18F04610" w14:textId="376E8033" w:rsidR="00D60804" w:rsidRDefault="00D60804" w:rsidP="00F43A39">
      <w:pPr>
        <w:spacing w:after="120"/>
        <w:rPr>
          <w:rFonts w:ascii="Rockwell" w:hAnsi="Rockwell" w:cs="Tahoma"/>
          <w:b/>
          <w:bCs/>
          <w:color w:val="000000"/>
          <w:sz w:val="24"/>
          <w:szCs w:val="24"/>
          <w:shd w:val="clear" w:color="auto" w:fill="FFFFFF"/>
        </w:rPr>
      </w:pPr>
      <w:r w:rsidRPr="00D60804">
        <w:rPr>
          <w:rFonts w:ascii="Rockwell" w:hAnsi="Rockwell" w:cs="Tahoma"/>
          <w:b/>
          <w:bCs/>
          <w:color w:val="000000"/>
          <w:sz w:val="24"/>
          <w:szCs w:val="24"/>
          <w:shd w:val="clear" w:color="auto" w:fill="FFFFFF"/>
        </w:rPr>
        <w:t>Requesting exam information</w:t>
      </w:r>
    </w:p>
    <w:p w14:paraId="38065931" w14:textId="4CAB5C58" w:rsidR="00D60804" w:rsidRPr="00D60804" w:rsidRDefault="00D60804" w:rsidP="00D60804">
      <w:pPr>
        <w:spacing w:after="120"/>
        <w:rPr>
          <w:rFonts w:ascii="Rockwell" w:hAnsi="Rockwell" w:cs="Tahoma"/>
          <w:color w:val="000000"/>
          <w:sz w:val="24"/>
          <w:szCs w:val="24"/>
        </w:rPr>
      </w:pPr>
      <w:r w:rsidRPr="00D60804">
        <w:rPr>
          <w:rFonts w:ascii="Rockwell" w:hAnsi="Rockwell" w:cs="Tahoma"/>
          <w:sz w:val="24"/>
          <w:szCs w:val="24"/>
        </w:rPr>
        <w:t xml:space="preserve">Requests for exam information can be made to </w:t>
      </w:r>
      <w:r w:rsidRPr="00D60804">
        <w:rPr>
          <w:rFonts w:ascii="Rockwell" w:hAnsi="Rockwell" w:cs="Tahoma"/>
          <w:sz w:val="24"/>
          <w:szCs w:val="24"/>
        </w:rPr>
        <w:t xml:space="preserve">Mrs Pauline Cleary the Exams officer </w:t>
      </w:r>
      <w:r w:rsidRPr="00D60804">
        <w:rPr>
          <w:rFonts w:ascii="Rockwell" w:hAnsi="Rockwell" w:cs="Tahoma"/>
          <w:sz w:val="24"/>
          <w:szCs w:val="24"/>
        </w:rPr>
        <w:t xml:space="preserve">in </w:t>
      </w:r>
      <w:r w:rsidRPr="00D60804">
        <w:rPr>
          <w:rFonts w:ascii="Rockwell" w:hAnsi="Rockwell" w:cs="Tahoma"/>
          <w:color w:val="000000"/>
          <w:sz w:val="24"/>
          <w:szCs w:val="24"/>
        </w:rPr>
        <w:t>either an email, in person or writing</w:t>
      </w:r>
      <w:r w:rsidRPr="00D60804">
        <w:rPr>
          <w:rFonts w:ascii="Rockwell" w:hAnsi="Rockwell" w:cs="Tahoma"/>
          <w:color w:val="000000"/>
          <w:sz w:val="24"/>
          <w:szCs w:val="24"/>
        </w:rPr>
        <w:t>.</w:t>
      </w:r>
    </w:p>
    <w:p w14:paraId="66987002" w14:textId="77777777" w:rsidR="00D60804" w:rsidRPr="00D60804" w:rsidRDefault="00D60804" w:rsidP="00D60804">
      <w:pPr>
        <w:spacing w:after="120"/>
        <w:rPr>
          <w:rFonts w:ascii="Rockwell" w:hAnsi="Rockwell" w:cs="Tahoma"/>
          <w:sz w:val="24"/>
          <w:szCs w:val="24"/>
        </w:rPr>
      </w:pPr>
      <w:r w:rsidRPr="00D60804">
        <w:rPr>
          <w:rFonts w:ascii="Rockwell" w:hAnsi="Rockwell" w:cs="Tahoma"/>
          <w:sz w:val="24"/>
          <w:szCs w:val="24"/>
        </w:rPr>
        <w:t>The GDPR does not specify an age when a child can request their exam results or request that they aren’t published. When a child makes a request, those responsible for responding should take into account whether:</w:t>
      </w:r>
    </w:p>
    <w:p w14:paraId="010DFA4F" w14:textId="77777777" w:rsidR="00D60804" w:rsidRPr="00D60804" w:rsidRDefault="00D60804" w:rsidP="00D60804">
      <w:pPr>
        <w:numPr>
          <w:ilvl w:val="0"/>
          <w:numId w:val="16"/>
        </w:numPr>
        <w:spacing w:after="0"/>
        <w:rPr>
          <w:rFonts w:ascii="Rockwell" w:hAnsi="Rockwell" w:cs="Tahoma"/>
          <w:sz w:val="24"/>
          <w:szCs w:val="24"/>
        </w:rPr>
      </w:pPr>
      <w:r w:rsidRPr="00D60804">
        <w:rPr>
          <w:rFonts w:ascii="Rockwell" w:hAnsi="Rockwell" w:cs="Tahoma"/>
          <w:sz w:val="24"/>
          <w:szCs w:val="24"/>
        </w:rPr>
        <w:t>the child wants their parent (or someone with parental responsibility for them) to be involved; and</w:t>
      </w:r>
    </w:p>
    <w:p w14:paraId="10486CAA" w14:textId="77777777" w:rsidR="00D60804" w:rsidRPr="00D60804" w:rsidRDefault="00D60804" w:rsidP="00D60804">
      <w:pPr>
        <w:numPr>
          <w:ilvl w:val="0"/>
          <w:numId w:val="16"/>
        </w:numPr>
        <w:spacing w:after="120"/>
        <w:rPr>
          <w:rFonts w:ascii="Rockwell" w:hAnsi="Rockwell" w:cs="Tahoma"/>
          <w:sz w:val="24"/>
          <w:szCs w:val="24"/>
        </w:rPr>
      </w:pPr>
      <w:r w:rsidRPr="00D60804">
        <w:rPr>
          <w:rFonts w:ascii="Rockwell" w:hAnsi="Rockwell" w:cs="Tahoma"/>
          <w:sz w:val="24"/>
          <w:szCs w:val="24"/>
        </w:rPr>
        <w:t>the child properly understands what is involved.</w:t>
      </w:r>
    </w:p>
    <w:p w14:paraId="457D5F92" w14:textId="77777777" w:rsidR="00D60804" w:rsidRPr="00D60804" w:rsidRDefault="00D60804" w:rsidP="00D60804">
      <w:pPr>
        <w:spacing w:after="120"/>
        <w:rPr>
          <w:rFonts w:ascii="Rockwell" w:hAnsi="Rockwell" w:cs="Tahoma"/>
          <w:sz w:val="24"/>
          <w:szCs w:val="24"/>
        </w:rPr>
      </w:pPr>
      <w:r w:rsidRPr="00D60804">
        <w:rPr>
          <w:rFonts w:ascii="Rockwell" w:hAnsi="Rockwell" w:cs="Tahoma"/>
          <w:sz w:val="24"/>
          <w:szCs w:val="24"/>
        </w:rPr>
        <w:t>The ability of young people to understand and exercise their rights is likely to develop or become more sophisticated as they get older. As a general guide, a child of 12 or older is expected to be mature enough to understand the request they are making. A child may, of course, be mature enough at an earlier age or may lack sufficient maturity until a later age, and so requests should be considered on a case by case basis.</w:t>
      </w:r>
    </w:p>
    <w:p w14:paraId="75C830A6" w14:textId="2028D9A0" w:rsidR="00D60804" w:rsidRPr="00D60804" w:rsidRDefault="00D60804" w:rsidP="00D60804">
      <w:pPr>
        <w:spacing w:before="120" w:after="120"/>
        <w:rPr>
          <w:rFonts w:ascii="Rockwell" w:hAnsi="Rockwell" w:cs="Tahoma"/>
          <w:sz w:val="24"/>
          <w:szCs w:val="24"/>
        </w:rPr>
      </w:pPr>
      <w:r w:rsidRPr="00D60804">
        <w:rPr>
          <w:rFonts w:ascii="Rockwell" w:hAnsi="Rockwell" w:cs="Tahoma"/>
          <w:sz w:val="24"/>
          <w:szCs w:val="24"/>
        </w:rPr>
        <w:t xml:space="preserve">A decision will be made by </w:t>
      </w:r>
      <w:r w:rsidRPr="00D60804">
        <w:rPr>
          <w:rFonts w:ascii="Rockwell" w:hAnsi="Rockwell" w:cs="Tahoma"/>
          <w:sz w:val="24"/>
          <w:szCs w:val="24"/>
        </w:rPr>
        <w:t>the HoC</w:t>
      </w:r>
      <w:r w:rsidRPr="00D60804">
        <w:rPr>
          <w:rFonts w:ascii="Rockwell" w:hAnsi="Rockwell" w:cs="Tahoma"/>
          <w:sz w:val="24"/>
          <w:szCs w:val="24"/>
        </w:rPr>
        <w:t xml:space="preserve"> as to whether the student is mature enough to understand the request they are making, with requests considered on a case by case basis.</w:t>
      </w:r>
    </w:p>
    <w:p w14:paraId="48B9ADC8" w14:textId="77777777" w:rsidR="00D60804" w:rsidRPr="00D60804" w:rsidRDefault="00D60804" w:rsidP="00D60804">
      <w:pPr>
        <w:spacing w:after="120"/>
        <w:rPr>
          <w:rFonts w:ascii="Rockwell" w:hAnsi="Rockwell" w:cs="Tahoma"/>
          <w:b/>
          <w:bCs/>
          <w:sz w:val="24"/>
          <w:szCs w:val="24"/>
        </w:rPr>
      </w:pPr>
      <w:r w:rsidRPr="00D60804">
        <w:rPr>
          <w:rFonts w:ascii="Rockwell" w:hAnsi="Rockwell" w:cs="Tahoma"/>
          <w:b/>
          <w:bCs/>
          <w:sz w:val="24"/>
          <w:szCs w:val="24"/>
        </w:rPr>
        <w:t>Responding to requests</w:t>
      </w:r>
    </w:p>
    <w:p w14:paraId="164CB77D" w14:textId="77777777" w:rsidR="00D60804" w:rsidRPr="00D60804" w:rsidRDefault="00D60804" w:rsidP="00D60804">
      <w:pPr>
        <w:spacing w:after="120"/>
        <w:rPr>
          <w:rFonts w:ascii="Rockwell" w:hAnsi="Rockwell" w:cs="Tahoma"/>
          <w:sz w:val="24"/>
          <w:szCs w:val="24"/>
        </w:rPr>
      </w:pPr>
      <w:r w:rsidRPr="00D60804">
        <w:rPr>
          <w:rFonts w:ascii="Rockwell" w:hAnsi="Rockwell" w:cs="Tahoma"/>
          <w:sz w:val="24"/>
          <w:szCs w:val="24"/>
        </w:rPr>
        <w:t>If a request is made for exam information before exam results have been published, a request will be responded to:</w:t>
      </w:r>
    </w:p>
    <w:p w14:paraId="1827E41F" w14:textId="77777777" w:rsidR="00D60804" w:rsidRPr="00D60804" w:rsidRDefault="00D60804" w:rsidP="00D60804">
      <w:pPr>
        <w:pStyle w:val="ListParagraph"/>
        <w:numPr>
          <w:ilvl w:val="0"/>
          <w:numId w:val="17"/>
        </w:numPr>
        <w:spacing w:after="120"/>
        <w:rPr>
          <w:rFonts w:ascii="Rockwell" w:hAnsi="Rockwell" w:cs="Tahoma"/>
          <w:sz w:val="24"/>
          <w:szCs w:val="24"/>
        </w:rPr>
      </w:pPr>
      <w:r w:rsidRPr="00D60804">
        <w:rPr>
          <w:rFonts w:ascii="Rockwell" w:hAnsi="Rockwell" w:cs="Tahoma"/>
          <w:sz w:val="24"/>
          <w:szCs w:val="24"/>
        </w:rPr>
        <w:t>within five months of the date of the request, or</w:t>
      </w:r>
    </w:p>
    <w:p w14:paraId="4D672518" w14:textId="77777777" w:rsidR="00D60804" w:rsidRPr="00D60804" w:rsidRDefault="00D60804" w:rsidP="00D60804">
      <w:pPr>
        <w:pStyle w:val="ListParagraph"/>
        <w:numPr>
          <w:ilvl w:val="0"/>
          <w:numId w:val="17"/>
        </w:numPr>
        <w:spacing w:after="120"/>
        <w:rPr>
          <w:rFonts w:ascii="Rockwell" w:hAnsi="Rockwell" w:cs="Tahoma"/>
          <w:sz w:val="24"/>
          <w:szCs w:val="24"/>
        </w:rPr>
      </w:pPr>
      <w:r w:rsidRPr="00D60804">
        <w:rPr>
          <w:rFonts w:ascii="Rockwell" w:hAnsi="Rockwell" w:cs="Tahoma"/>
          <w:sz w:val="24"/>
          <w:szCs w:val="24"/>
        </w:rPr>
        <w:t>within 40 days from when the results are published (whichever is earlier)</w:t>
      </w:r>
    </w:p>
    <w:p w14:paraId="0906ED87" w14:textId="77777777" w:rsidR="00D60804" w:rsidRPr="00D60804" w:rsidRDefault="00D60804" w:rsidP="00D60804">
      <w:pPr>
        <w:spacing w:after="120"/>
        <w:rPr>
          <w:rFonts w:ascii="Rockwell" w:hAnsi="Rockwell" w:cs="Tahoma"/>
          <w:sz w:val="24"/>
          <w:szCs w:val="24"/>
        </w:rPr>
      </w:pPr>
      <w:r w:rsidRPr="00D60804">
        <w:rPr>
          <w:rFonts w:ascii="Rockwell" w:hAnsi="Rockwell" w:cs="Tahoma"/>
          <w:sz w:val="24"/>
          <w:szCs w:val="24"/>
        </w:rPr>
        <w:lastRenderedPageBreak/>
        <w:t xml:space="preserve">If a request is made once exam results have been published, the individual will receive a response within one month of their request. </w:t>
      </w:r>
    </w:p>
    <w:p w14:paraId="38C8632E" w14:textId="5FBFC903" w:rsidR="00F93D47" w:rsidRPr="00F93D47" w:rsidRDefault="00F93D47" w:rsidP="009269FA">
      <w:pPr>
        <w:autoSpaceDE w:val="0"/>
        <w:autoSpaceDN w:val="0"/>
        <w:adjustRightInd w:val="0"/>
        <w:spacing w:before="120" w:after="120" w:line="276" w:lineRule="auto"/>
        <w:rPr>
          <w:rFonts w:ascii="Rockwell" w:hAnsi="Rockwell" w:cs="Arial"/>
          <w:b/>
          <w:color w:val="000000"/>
          <w:sz w:val="24"/>
          <w:szCs w:val="24"/>
        </w:rPr>
      </w:pPr>
      <w:r w:rsidRPr="00F93D47">
        <w:rPr>
          <w:rFonts w:ascii="Rockwell" w:hAnsi="Rockwell" w:cs="Arial"/>
          <w:b/>
          <w:color w:val="000000"/>
          <w:sz w:val="24"/>
          <w:szCs w:val="24"/>
        </w:rPr>
        <w:t>Third party access</w:t>
      </w:r>
    </w:p>
    <w:p w14:paraId="20CC86BD" w14:textId="77777777" w:rsidR="0083725A" w:rsidRPr="00780ADC" w:rsidRDefault="00C514DC" w:rsidP="00F93D47">
      <w:pPr>
        <w:pStyle w:val="NormalWeb"/>
        <w:spacing w:before="0" w:beforeAutospacing="0" w:after="120" w:afterAutospacing="0" w:line="276" w:lineRule="auto"/>
        <w:rPr>
          <w:rFonts w:ascii="Rockwell" w:hAnsi="Rockwell"/>
          <w:color w:val="000000"/>
          <w:sz w:val="24"/>
        </w:rPr>
      </w:pPr>
      <w:r w:rsidRPr="00780ADC">
        <w:rPr>
          <w:rFonts w:ascii="Rockwell" w:hAnsi="Rockwell"/>
          <w:color w:val="000000"/>
          <w:sz w:val="24"/>
        </w:rPr>
        <w:t>P</w:t>
      </w:r>
      <w:r w:rsidR="00F93D47" w:rsidRPr="00780ADC">
        <w:rPr>
          <w:rFonts w:ascii="Rockwell" w:hAnsi="Rockwell"/>
          <w:color w:val="000000"/>
          <w:sz w:val="24"/>
        </w:rPr>
        <w:t>ermission should be obtained before requesting personal information</w:t>
      </w:r>
      <w:r w:rsidRPr="00780ADC">
        <w:rPr>
          <w:rFonts w:ascii="Rockwell" w:hAnsi="Rockwell"/>
          <w:color w:val="000000"/>
          <w:sz w:val="24"/>
        </w:rPr>
        <w:t xml:space="preserve"> on another individual</w:t>
      </w:r>
      <w:r w:rsidR="00F93D47" w:rsidRPr="00780ADC">
        <w:rPr>
          <w:rFonts w:ascii="Rockwell" w:hAnsi="Rockwell"/>
          <w:color w:val="000000"/>
          <w:sz w:val="24"/>
        </w:rPr>
        <w:t xml:space="preserve"> from a third-party organisation.</w:t>
      </w:r>
      <w:r w:rsidRPr="00780ADC">
        <w:rPr>
          <w:rFonts w:ascii="Rockwell" w:hAnsi="Rockwell"/>
          <w:color w:val="000000"/>
          <w:sz w:val="24"/>
        </w:rPr>
        <w:t xml:space="preserve"> </w:t>
      </w:r>
    </w:p>
    <w:p w14:paraId="02F2092F" w14:textId="47D64382" w:rsidR="00F43A39" w:rsidRDefault="00F43A39" w:rsidP="00834985">
      <w:pPr>
        <w:pStyle w:val="NormalWeb"/>
        <w:spacing w:before="0" w:beforeAutospacing="0" w:after="120" w:afterAutospacing="0" w:line="276" w:lineRule="auto"/>
        <w:rPr>
          <w:rFonts w:ascii="Rockwell" w:hAnsi="Rockwell"/>
          <w:color w:val="000000"/>
          <w:sz w:val="24"/>
        </w:rPr>
      </w:pPr>
      <w:r>
        <w:rPr>
          <w:rFonts w:ascii="Rockwell" w:hAnsi="Rockwell"/>
          <w:color w:val="000000"/>
          <w:sz w:val="24"/>
        </w:rPr>
        <w:t>Candidates’ personal data will not be shared with a third party</w:t>
      </w:r>
    </w:p>
    <w:p w14:paraId="5C97ED64" w14:textId="03B2F1C7" w:rsidR="0005386A" w:rsidRDefault="00F93D47" w:rsidP="00834985">
      <w:pPr>
        <w:pStyle w:val="NormalWeb"/>
        <w:spacing w:before="0" w:beforeAutospacing="0" w:after="120" w:afterAutospacing="0" w:line="276" w:lineRule="auto"/>
        <w:rPr>
          <w:rFonts w:ascii="Rockwell" w:hAnsi="Rockwell"/>
          <w:color w:val="000000"/>
          <w:sz w:val="24"/>
        </w:rPr>
      </w:pPr>
      <w:r w:rsidRPr="00F93D47">
        <w:rPr>
          <w:rFonts w:ascii="Rockwell" w:hAnsi="Rockwell"/>
          <w:color w:val="000000"/>
          <w:sz w:val="24"/>
        </w:rPr>
        <w:t xml:space="preserve">In the case of looked-after children or those in care, agreements </w:t>
      </w:r>
      <w:r w:rsidR="00C514DC">
        <w:rPr>
          <w:rFonts w:ascii="Rockwell" w:hAnsi="Rockwell"/>
          <w:color w:val="000000"/>
          <w:sz w:val="24"/>
        </w:rPr>
        <w:t>m</w:t>
      </w:r>
      <w:r w:rsidRPr="00F93D47">
        <w:rPr>
          <w:rFonts w:ascii="Rockwell" w:hAnsi="Rockwell"/>
          <w:color w:val="000000"/>
          <w:sz w:val="24"/>
        </w:rPr>
        <w:t>ay already be in place for information to be shared with the relevant authorities (for example, the Local Authority). The centre's Data Protection Officer will confirm the status of these agreements and approve/reject any requests.   </w:t>
      </w:r>
    </w:p>
    <w:p w14:paraId="25743D44" w14:textId="5CF36450" w:rsidR="00F74579" w:rsidRPr="00F43A39" w:rsidRDefault="00F74579" w:rsidP="00F74579">
      <w:pPr>
        <w:spacing w:before="120" w:after="120" w:line="276" w:lineRule="auto"/>
        <w:rPr>
          <w:rFonts w:ascii="Rockwell" w:hAnsi="Rockwell"/>
          <w:sz w:val="24"/>
          <w:szCs w:val="24"/>
        </w:rPr>
      </w:pPr>
      <w:r w:rsidRPr="00F43A39">
        <w:rPr>
          <w:rStyle w:val="Strong"/>
          <w:rFonts w:ascii="Rockwell" w:hAnsi="Rockwell"/>
          <w:sz w:val="24"/>
          <w:szCs w:val="24"/>
        </w:rPr>
        <w:t xml:space="preserve">Sharing information with parents </w:t>
      </w:r>
    </w:p>
    <w:tbl>
      <w:tblPr>
        <w:tblStyle w:val="TableGrid"/>
        <w:tblW w:w="0" w:type="auto"/>
        <w:tblLook w:val="04A0" w:firstRow="1" w:lastRow="0" w:firstColumn="1" w:lastColumn="0" w:noHBand="0" w:noVBand="1"/>
      </w:tblPr>
      <w:tblGrid>
        <w:gridCol w:w="9953"/>
      </w:tblGrid>
      <w:tr w:rsidR="00F74579" w:rsidRPr="00F30BDE" w14:paraId="1CA4EC08" w14:textId="77777777" w:rsidTr="000A1C06">
        <w:tc>
          <w:tcPr>
            <w:tcW w:w="9953" w:type="dxa"/>
          </w:tcPr>
          <w:p w14:paraId="58427785" w14:textId="24D13003" w:rsidR="00F74579" w:rsidRPr="00F43A39" w:rsidRDefault="005B633E" w:rsidP="000A1C06">
            <w:pPr>
              <w:spacing w:line="276" w:lineRule="auto"/>
              <w:rPr>
                <w:rFonts w:ascii="Rockwell" w:hAnsi="Rockwell"/>
                <w:color w:val="000000"/>
                <w:sz w:val="24"/>
                <w:szCs w:val="24"/>
              </w:rPr>
            </w:pPr>
            <w:r>
              <w:rPr>
                <w:rFonts w:ascii="Rockwell" w:hAnsi="Rockwell"/>
                <w:color w:val="0B0C0C"/>
                <w:sz w:val="24"/>
                <w:szCs w:val="24"/>
              </w:rPr>
              <w:t>T</w:t>
            </w:r>
            <w:r w:rsidR="00F74579" w:rsidRPr="00F43A39">
              <w:rPr>
                <w:rFonts w:ascii="Rockwell" w:hAnsi="Rockwell"/>
                <w:color w:val="0B0C0C"/>
                <w:sz w:val="24"/>
                <w:szCs w:val="24"/>
              </w:rPr>
              <w:t xml:space="preserve">he centre will take into account any other legislation and guidance regarding sharing information with parents (including non-resident parents), as example guidance from the Department for Education (DfE) regarding parental responsibility and school reports on pupil performance: </w:t>
            </w:r>
          </w:p>
          <w:p w14:paraId="08F020E8" w14:textId="77777777" w:rsidR="00F74579" w:rsidRPr="00F43A39" w:rsidRDefault="00F74579" w:rsidP="006B033C">
            <w:pPr>
              <w:pStyle w:val="ListParagraph"/>
              <w:numPr>
                <w:ilvl w:val="0"/>
                <w:numId w:val="12"/>
              </w:numPr>
              <w:spacing w:line="276" w:lineRule="auto"/>
              <w:rPr>
                <w:rFonts w:ascii="Rockwell" w:eastAsia="Times New Roman" w:hAnsi="Rockwell"/>
                <w:sz w:val="24"/>
                <w:szCs w:val="24"/>
              </w:rPr>
            </w:pPr>
            <w:r w:rsidRPr="00F43A39">
              <w:rPr>
                <w:rStyle w:val="Strong"/>
                <w:rFonts w:ascii="Rockwell Condensed" w:eastAsia="Times New Roman" w:hAnsi="Rockwell Condensed"/>
                <w:b w:val="0"/>
                <w:sz w:val="24"/>
                <w:szCs w:val="24"/>
              </w:rPr>
              <w:t>Understanding and dealing with issues relating to parental responsibility</w:t>
            </w:r>
            <w:r w:rsidRPr="00F43A39">
              <w:rPr>
                <w:rFonts w:ascii="Rockwell" w:eastAsia="Times New Roman" w:hAnsi="Rockwell"/>
                <w:sz w:val="24"/>
                <w:szCs w:val="24"/>
              </w:rPr>
              <w:t xml:space="preserve"> </w:t>
            </w:r>
            <w:hyperlink r:id="rId19" w:history="1">
              <w:r w:rsidRPr="00F43A39">
                <w:rPr>
                  <w:rStyle w:val="Hyperlink"/>
                  <w:rFonts w:ascii="Rockwell" w:eastAsia="Times New Roman" w:hAnsi="Rockwell"/>
                  <w:sz w:val="24"/>
                  <w:szCs w:val="24"/>
                </w:rPr>
                <w:t>www.gov.uk/government/publications/dealing-with-issues-relating-to-parental-responsibility/understanding-and-dealing-with-issues-relating-to-parental-responsibility</w:t>
              </w:r>
            </w:hyperlink>
          </w:p>
          <w:p w14:paraId="7F2B13DB" w14:textId="77777777" w:rsidR="00F74579" w:rsidRPr="00F43A39" w:rsidRDefault="00F74579" w:rsidP="006B033C">
            <w:pPr>
              <w:pStyle w:val="ListParagraph"/>
              <w:numPr>
                <w:ilvl w:val="0"/>
                <w:numId w:val="12"/>
              </w:numPr>
              <w:spacing w:line="276" w:lineRule="auto"/>
              <w:rPr>
                <w:rFonts w:ascii="Rockwell Condensed" w:hAnsi="Rockwell Condensed"/>
                <w:sz w:val="24"/>
                <w:szCs w:val="24"/>
              </w:rPr>
            </w:pPr>
            <w:r w:rsidRPr="00F43A39">
              <w:rPr>
                <w:rStyle w:val="Strong"/>
                <w:rFonts w:ascii="Rockwell Condensed" w:hAnsi="Rockwell Condensed"/>
                <w:b w:val="0"/>
                <w:color w:val="0B0C0C"/>
                <w:sz w:val="24"/>
                <w:szCs w:val="24"/>
              </w:rPr>
              <w:t>School reports on pupil performance</w:t>
            </w:r>
          </w:p>
          <w:p w14:paraId="32A5C5E0" w14:textId="77777777" w:rsidR="00F74579" w:rsidRPr="00F43A39" w:rsidRDefault="00805F2D" w:rsidP="000A1C06">
            <w:pPr>
              <w:pStyle w:val="ListParagraph"/>
              <w:spacing w:line="276" w:lineRule="auto"/>
              <w:rPr>
                <w:rFonts w:ascii="Rockwell" w:hAnsi="Rockwell"/>
                <w:sz w:val="24"/>
                <w:szCs w:val="24"/>
              </w:rPr>
            </w:pPr>
            <w:hyperlink r:id="rId20" w:history="1">
              <w:r w:rsidR="00F74579" w:rsidRPr="00F43A39">
                <w:rPr>
                  <w:rStyle w:val="Hyperlink"/>
                  <w:rFonts w:ascii="Rockwell" w:hAnsi="Rockwell"/>
                  <w:sz w:val="24"/>
                  <w:szCs w:val="24"/>
                </w:rPr>
                <w:t>www.gov.uk/guidance/school-reports-on-pupil-performance-guide-for-headteachers</w:t>
              </w:r>
            </w:hyperlink>
          </w:p>
        </w:tc>
      </w:tr>
    </w:tbl>
    <w:p w14:paraId="454BBCED" w14:textId="20EDE75C" w:rsidR="0005386A" w:rsidRPr="005B633E" w:rsidRDefault="00F74579" w:rsidP="00F74579">
      <w:pPr>
        <w:pStyle w:val="NormalWeb"/>
        <w:spacing w:before="120" w:beforeAutospacing="0" w:after="120" w:afterAutospacing="0" w:line="276" w:lineRule="auto"/>
        <w:rPr>
          <w:rFonts w:ascii="Rockwell" w:hAnsi="Rockwell"/>
          <w:b/>
          <w:color w:val="000000"/>
          <w:sz w:val="24"/>
        </w:rPr>
      </w:pPr>
      <w:r w:rsidRPr="005B633E">
        <w:rPr>
          <w:rFonts w:ascii="Rockwell" w:hAnsi="Rockwell"/>
          <w:b/>
          <w:color w:val="000000"/>
          <w:sz w:val="24"/>
        </w:rPr>
        <w:t>Publishing exam results</w:t>
      </w:r>
    </w:p>
    <w:tbl>
      <w:tblPr>
        <w:tblStyle w:val="TableGrid"/>
        <w:tblW w:w="0" w:type="auto"/>
        <w:tblLook w:val="04A0" w:firstRow="1" w:lastRow="0" w:firstColumn="1" w:lastColumn="0" w:noHBand="0" w:noVBand="1"/>
      </w:tblPr>
      <w:tblGrid>
        <w:gridCol w:w="9953"/>
      </w:tblGrid>
      <w:tr w:rsidR="00F74579" w:rsidRPr="00F30BDE" w14:paraId="6EFE59BC" w14:textId="77777777" w:rsidTr="000A1C06">
        <w:tc>
          <w:tcPr>
            <w:tcW w:w="9953" w:type="dxa"/>
          </w:tcPr>
          <w:p w14:paraId="4BAE8D7F" w14:textId="77777777" w:rsidR="00F74579" w:rsidRDefault="00F74579" w:rsidP="000A1C06">
            <w:pPr>
              <w:spacing w:before="120" w:after="120" w:line="276" w:lineRule="auto"/>
              <w:rPr>
                <w:rFonts w:ascii="Rockwell" w:hAnsi="Rockwell"/>
                <w:color w:val="0B0C0C"/>
                <w:sz w:val="24"/>
                <w:szCs w:val="24"/>
              </w:rPr>
            </w:pPr>
            <w:r w:rsidRPr="005B633E">
              <w:rPr>
                <w:rFonts w:ascii="Rockwell" w:hAnsi="Rockwell"/>
                <w:color w:val="0B0C0C"/>
                <w:sz w:val="24"/>
                <w:szCs w:val="24"/>
              </w:rPr>
              <w:t xml:space="preserve">When considering publishing exam results, </w:t>
            </w:r>
            <w:r w:rsidR="005B633E">
              <w:rPr>
                <w:rFonts w:ascii="Rockwell" w:hAnsi="Rockwell"/>
                <w:color w:val="0B0C0C"/>
                <w:sz w:val="24"/>
                <w:szCs w:val="24"/>
              </w:rPr>
              <w:t xml:space="preserve">Castle Manor Academy </w:t>
            </w:r>
            <w:r w:rsidRPr="005B633E">
              <w:rPr>
                <w:rFonts w:ascii="Rockwell" w:hAnsi="Rockwell"/>
                <w:color w:val="0B0C0C"/>
                <w:sz w:val="24"/>
                <w:szCs w:val="24"/>
              </w:rPr>
              <w:t xml:space="preserve">will make reference to the ICO (Information Commissioner’s Office) </w:t>
            </w:r>
            <w:r w:rsidRPr="005B633E">
              <w:rPr>
                <w:rStyle w:val="Strong"/>
                <w:rFonts w:ascii="Rockwell" w:hAnsi="Rockwell"/>
                <w:b w:val="0"/>
                <w:sz w:val="24"/>
                <w:szCs w:val="24"/>
              </w:rPr>
              <w:t>Education and Families</w:t>
            </w:r>
            <w:r w:rsidRPr="005B633E">
              <w:rPr>
                <w:rFonts w:ascii="Rockwell" w:hAnsi="Rockwell"/>
                <w:sz w:val="24"/>
                <w:szCs w:val="24"/>
              </w:rPr>
              <w:t xml:space="preserve"> </w:t>
            </w:r>
            <w:hyperlink r:id="rId21" w:history="1">
              <w:r w:rsidR="005B633E" w:rsidRPr="00CD3382">
                <w:rPr>
                  <w:rStyle w:val="Hyperlink"/>
                  <w:rFonts w:ascii="Rockwell" w:hAnsi="Rockwell"/>
                  <w:sz w:val="24"/>
                  <w:szCs w:val="24"/>
                </w:rPr>
                <w:t>https://ico.org.uk/y</w:t>
              </w:r>
              <w:r w:rsidR="005B633E" w:rsidRPr="00CD3382">
                <w:rPr>
                  <w:rStyle w:val="Hyperlink"/>
                  <w:szCs w:val="24"/>
                </w:rPr>
                <w:t>our-data-matters/schools/exam-results/</w:t>
              </w:r>
            </w:hyperlink>
            <w:r w:rsidR="005B633E">
              <w:rPr>
                <w:rStyle w:val="Hyperlink"/>
                <w:rFonts w:ascii="Rockwell" w:hAnsi="Rockwell"/>
                <w:sz w:val="24"/>
                <w:szCs w:val="24"/>
              </w:rPr>
              <w:t xml:space="preserve"> </w:t>
            </w:r>
            <w:r w:rsidRPr="005B633E">
              <w:rPr>
                <w:rFonts w:ascii="Rockwell" w:hAnsi="Rockwell"/>
                <w:color w:val="0B0C0C"/>
                <w:sz w:val="24"/>
                <w:szCs w:val="24"/>
              </w:rPr>
              <w:t xml:space="preserve"> </w:t>
            </w:r>
            <w:r w:rsidR="005B633E">
              <w:rPr>
                <w:rFonts w:ascii="Rockwell" w:hAnsi="Rockwell"/>
                <w:color w:val="0B0C0C"/>
                <w:sz w:val="24"/>
                <w:szCs w:val="24"/>
              </w:rPr>
              <w:t>Can schools give my exam results to the media for publication?</w:t>
            </w:r>
          </w:p>
          <w:p w14:paraId="682EE981" w14:textId="77777777" w:rsidR="005B633E" w:rsidRDefault="005B633E" w:rsidP="000A1C06">
            <w:pPr>
              <w:spacing w:before="120" w:after="120" w:line="276" w:lineRule="auto"/>
              <w:rPr>
                <w:rStyle w:val="Strong"/>
                <w:color w:val="0B0C0C"/>
                <w:szCs w:val="24"/>
                <w:u w:val="single"/>
              </w:rPr>
            </w:pPr>
            <w:r w:rsidRPr="005B633E">
              <w:rPr>
                <w:rStyle w:val="Strong"/>
                <w:color w:val="0B0C0C"/>
                <w:szCs w:val="24"/>
                <w:u w:val="single"/>
              </w:rPr>
              <w:t>OR</w:t>
            </w:r>
          </w:p>
          <w:p w14:paraId="5F28D08B" w14:textId="77777777" w:rsidR="005B633E" w:rsidRPr="005B633E" w:rsidRDefault="005B633E" w:rsidP="005B633E">
            <w:pPr>
              <w:rPr>
                <w:rFonts w:ascii="Rockwell" w:hAnsi="Rockwell"/>
                <w:sz w:val="24"/>
                <w:szCs w:val="24"/>
              </w:rPr>
            </w:pPr>
            <w:r>
              <w:rPr>
                <w:rStyle w:val="Strong"/>
                <w:rFonts w:ascii="Rockwell" w:hAnsi="Rockwell"/>
                <w:b w:val="0"/>
                <w:bCs w:val="0"/>
                <w:color w:val="0B0C0C"/>
                <w:sz w:val="24"/>
                <w:szCs w:val="24"/>
              </w:rPr>
              <w:t xml:space="preserve">Castle Manor Academy </w:t>
            </w:r>
            <w:r w:rsidRPr="005B633E">
              <w:rPr>
                <w:rFonts w:ascii="Rockwell" w:hAnsi="Rockwell"/>
                <w:sz w:val="24"/>
                <w:szCs w:val="24"/>
              </w:rPr>
              <w:t>will publish exam results to the media or within the centre (e.g. on an honours board) in line with the following principles:</w:t>
            </w:r>
          </w:p>
          <w:p w14:paraId="3BD559D6" w14:textId="77777777" w:rsidR="005B633E" w:rsidRPr="005B633E" w:rsidRDefault="005B633E" w:rsidP="005B633E">
            <w:pPr>
              <w:pStyle w:val="ListParagraph"/>
              <w:numPr>
                <w:ilvl w:val="0"/>
                <w:numId w:val="14"/>
              </w:numPr>
              <w:spacing w:after="160"/>
              <w:rPr>
                <w:rFonts w:ascii="Rockwell" w:hAnsi="Rockwell"/>
                <w:sz w:val="24"/>
                <w:szCs w:val="24"/>
              </w:rPr>
            </w:pPr>
            <w:r w:rsidRPr="005B633E">
              <w:rPr>
                <w:rFonts w:ascii="Rockwell" w:hAnsi="Rockwell"/>
                <w:sz w:val="24"/>
                <w:szCs w:val="24"/>
              </w:rPr>
              <w:t>Refer to guidelines as published by the Joint Council for Qualifications</w:t>
            </w:r>
          </w:p>
          <w:p w14:paraId="02E42B75" w14:textId="77777777" w:rsidR="005B633E" w:rsidRPr="005B633E" w:rsidRDefault="005B633E" w:rsidP="005B633E">
            <w:pPr>
              <w:pStyle w:val="ListParagraph"/>
              <w:numPr>
                <w:ilvl w:val="0"/>
                <w:numId w:val="14"/>
              </w:numPr>
              <w:spacing w:after="160"/>
              <w:rPr>
                <w:rFonts w:ascii="Rockwell" w:hAnsi="Rockwell"/>
                <w:sz w:val="24"/>
                <w:szCs w:val="24"/>
              </w:rPr>
            </w:pPr>
            <w:r w:rsidRPr="005B633E">
              <w:rPr>
                <w:rFonts w:ascii="Rockwell" w:hAnsi="Rockwell"/>
                <w:sz w:val="24"/>
                <w:szCs w:val="24"/>
              </w:rPr>
              <w:t>Act fairly when publishing results, and where people have concerns about their or their child’s information being published, taking those concerns seriously</w:t>
            </w:r>
          </w:p>
          <w:p w14:paraId="0663CA46" w14:textId="77777777" w:rsidR="005B633E" w:rsidRPr="005B633E" w:rsidRDefault="005B633E" w:rsidP="005B633E">
            <w:pPr>
              <w:pStyle w:val="ListParagraph"/>
              <w:numPr>
                <w:ilvl w:val="0"/>
                <w:numId w:val="14"/>
              </w:numPr>
              <w:spacing w:after="160"/>
              <w:rPr>
                <w:rFonts w:ascii="Rockwell" w:hAnsi="Rockwell"/>
                <w:sz w:val="24"/>
                <w:szCs w:val="24"/>
              </w:rPr>
            </w:pPr>
            <w:r w:rsidRPr="005B633E">
              <w:rPr>
                <w:rFonts w:ascii="Rockwell" w:hAnsi="Rockwell"/>
                <w:sz w:val="24"/>
                <w:szCs w:val="24"/>
              </w:rPr>
              <w:t>Ensure that all candidates and their parents/carers are aware as early as possible whether examinations results will be made public and how this will be done</w:t>
            </w:r>
          </w:p>
          <w:p w14:paraId="3D539DB3" w14:textId="77777777" w:rsidR="005B633E" w:rsidRPr="005B633E" w:rsidRDefault="005B633E" w:rsidP="005B633E">
            <w:pPr>
              <w:pStyle w:val="ListParagraph"/>
              <w:numPr>
                <w:ilvl w:val="0"/>
                <w:numId w:val="14"/>
              </w:numPr>
              <w:spacing w:after="120"/>
              <w:ind w:left="714" w:hanging="357"/>
              <w:rPr>
                <w:rFonts w:ascii="Rockwell" w:hAnsi="Rockwell"/>
                <w:sz w:val="24"/>
                <w:szCs w:val="24"/>
              </w:rPr>
            </w:pPr>
            <w:r w:rsidRPr="005B633E">
              <w:rPr>
                <w:rFonts w:ascii="Rockwell" w:hAnsi="Rockwell"/>
                <w:sz w:val="24"/>
                <w:szCs w:val="24"/>
              </w:rPr>
              <w:t>Explain how the information will be published. For example, if results will be listed alphabetically, or in grade order</w:t>
            </w:r>
          </w:p>
          <w:p w14:paraId="321BC918" w14:textId="42786E19" w:rsidR="005B633E" w:rsidRPr="005B633E" w:rsidRDefault="005B633E" w:rsidP="005B633E">
            <w:pPr>
              <w:spacing w:before="120" w:after="120" w:line="276" w:lineRule="auto"/>
              <w:rPr>
                <w:rStyle w:val="Strong"/>
                <w:rFonts w:ascii="Rockwell" w:hAnsi="Rockwell"/>
                <w:b w:val="0"/>
                <w:bCs w:val="0"/>
                <w:color w:val="0B0C0C"/>
                <w:sz w:val="24"/>
                <w:szCs w:val="24"/>
              </w:rPr>
            </w:pPr>
            <w:r w:rsidRPr="005B633E">
              <w:rPr>
                <w:rFonts w:ascii="Rockwell" w:hAnsi="Rockwell"/>
                <w:sz w:val="24"/>
                <w:szCs w:val="24"/>
              </w:rPr>
              <w:t>As Castle Manor</w:t>
            </w:r>
            <w:r>
              <w:t xml:space="preserve"> </w:t>
            </w:r>
            <w:r w:rsidRPr="005B633E">
              <w:rPr>
                <w:rFonts w:ascii="Rockwell" w:hAnsi="Rockwell"/>
                <w:sz w:val="24"/>
                <w:szCs w:val="24"/>
              </w:rPr>
              <w:t xml:space="preserve">Academy will have a legitimate reason for publishing examination results, consent is not required from students or their parents/carers for publication. However, if a student or their parents/carers have a specific concern about publication of their results, they have the right to object. This objection must be made in writing to </w:t>
            </w:r>
            <w:r w:rsidRPr="005B633E">
              <w:rPr>
                <w:rFonts w:ascii="Rockwell" w:hAnsi="Rockwell"/>
                <w:sz w:val="24"/>
                <w:szCs w:val="24"/>
              </w:rPr>
              <w:lastRenderedPageBreak/>
              <w:t>Head of Centre, who will consider the objection before making a decision to publish and reply with a good reason to reject the objection to publish the exam results.</w:t>
            </w:r>
          </w:p>
        </w:tc>
      </w:tr>
    </w:tbl>
    <w:p w14:paraId="7543E2C6" w14:textId="77777777" w:rsidR="00F74579" w:rsidRDefault="00F74579" w:rsidP="00834985">
      <w:pPr>
        <w:pStyle w:val="NormalWeb"/>
        <w:spacing w:before="0" w:beforeAutospacing="0" w:after="120" w:afterAutospacing="0" w:line="276" w:lineRule="auto"/>
        <w:rPr>
          <w:rFonts w:ascii="Rockwell" w:hAnsi="Rockwell"/>
          <w:color w:val="000000"/>
          <w:sz w:val="24"/>
        </w:rPr>
      </w:pPr>
    </w:p>
    <w:p w14:paraId="0B398876" w14:textId="77777777" w:rsidR="00F74579" w:rsidRDefault="00F74579" w:rsidP="00834985">
      <w:pPr>
        <w:pStyle w:val="NormalWeb"/>
        <w:spacing w:before="0" w:beforeAutospacing="0" w:after="120" w:afterAutospacing="0" w:line="276" w:lineRule="auto"/>
        <w:rPr>
          <w:rFonts w:ascii="Rockwell" w:hAnsi="Rockwell"/>
          <w:color w:val="000000"/>
          <w:sz w:val="24"/>
        </w:rPr>
      </w:pPr>
    </w:p>
    <w:p w14:paraId="1228F837" w14:textId="48C71765" w:rsidR="00F74579" w:rsidRDefault="00F74579" w:rsidP="00834985">
      <w:pPr>
        <w:pStyle w:val="NormalWeb"/>
        <w:spacing w:before="0" w:beforeAutospacing="0" w:after="120" w:afterAutospacing="0" w:line="276" w:lineRule="auto"/>
        <w:rPr>
          <w:color w:val="000000"/>
        </w:rPr>
      </w:pPr>
    </w:p>
    <w:p w14:paraId="18D94720" w14:textId="77777777" w:rsidR="00F74579" w:rsidRDefault="00F74579" w:rsidP="00834985">
      <w:pPr>
        <w:pStyle w:val="NormalWeb"/>
        <w:spacing w:before="0" w:beforeAutospacing="0" w:after="120" w:afterAutospacing="0" w:line="276" w:lineRule="auto"/>
        <w:rPr>
          <w:rFonts w:ascii="Rockwell" w:hAnsi="Rockwell"/>
          <w:color w:val="000000"/>
          <w:sz w:val="24"/>
        </w:rPr>
      </w:pPr>
    </w:p>
    <w:p w14:paraId="19C21782" w14:textId="086C9EA1" w:rsidR="00834985" w:rsidRPr="00834985" w:rsidRDefault="00834985" w:rsidP="00834985">
      <w:pPr>
        <w:pStyle w:val="NormalWeb"/>
        <w:spacing w:before="0" w:beforeAutospacing="0" w:after="120" w:afterAutospacing="0" w:line="276" w:lineRule="auto"/>
        <w:rPr>
          <w:rFonts w:ascii="Rockwell" w:hAnsi="Rockwell"/>
          <w:color w:val="000000"/>
          <w:sz w:val="24"/>
        </w:rPr>
        <w:sectPr w:rsidR="00834985" w:rsidRPr="00834985" w:rsidSect="00335C78">
          <w:footerReference w:type="default" r:id="rId22"/>
          <w:footerReference w:type="first" r:id="rId23"/>
          <w:pgSz w:w="11906" w:h="16838" w:code="9"/>
          <w:pgMar w:top="720" w:right="849" w:bottom="816" w:left="1094" w:header="567" w:footer="551" w:gutter="0"/>
          <w:cols w:space="708"/>
          <w:docGrid w:linePitch="360"/>
        </w:sectPr>
      </w:pPr>
    </w:p>
    <w:p w14:paraId="0FD279A1" w14:textId="25424F75" w:rsidR="00EB0276" w:rsidRPr="0071491C" w:rsidRDefault="008D070B" w:rsidP="00DF3F41">
      <w:pPr>
        <w:pStyle w:val="Headinglevel1"/>
        <w:spacing w:line="276" w:lineRule="auto"/>
        <w:rPr>
          <w:rFonts w:ascii="Rockwell" w:hAnsi="Rockwell"/>
        </w:rPr>
      </w:pPr>
      <w:r>
        <w:rPr>
          <w:rFonts w:ascii="Rockwell" w:hAnsi="Rockwell"/>
        </w:rPr>
        <w:lastRenderedPageBreak/>
        <w:t>Section 8 – Table recording c</w:t>
      </w:r>
      <w:r w:rsidR="0071491C" w:rsidRPr="0071491C">
        <w:rPr>
          <w:rFonts w:ascii="Rockwell" w:hAnsi="Rockwell"/>
        </w:rPr>
        <w:t>andidate</w:t>
      </w:r>
      <w:r w:rsidR="00847AC9" w:rsidRPr="0071491C">
        <w:rPr>
          <w:rFonts w:ascii="Rockwell" w:hAnsi="Rockwell"/>
        </w:rPr>
        <w:t xml:space="preserve"> exams-related information</w:t>
      </w:r>
      <w:r w:rsidR="0071491C" w:rsidRPr="0071491C">
        <w:rPr>
          <w:rFonts w:ascii="Rockwell" w:hAnsi="Rockwell"/>
        </w:rPr>
        <w:t xml:space="preserve"> held</w:t>
      </w:r>
    </w:p>
    <w:p w14:paraId="58F796E8" w14:textId="231E85C1" w:rsidR="00D21465" w:rsidRPr="00780ADC" w:rsidRDefault="00F40676" w:rsidP="0071491C">
      <w:pPr>
        <w:spacing w:line="276" w:lineRule="auto"/>
        <w:rPr>
          <w:rFonts w:ascii="Rockwell" w:hAnsi="Rockwell"/>
          <w:sz w:val="24"/>
          <w:szCs w:val="24"/>
        </w:rPr>
      </w:pPr>
      <w:r w:rsidRPr="00780ADC">
        <w:rPr>
          <w:rFonts w:ascii="Rockwell" w:hAnsi="Rockwell"/>
          <w:sz w:val="24"/>
          <w:szCs w:val="24"/>
        </w:rPr>
        <w:t xml:space="preserve">For details </w:t>
      </w:r>
      <w:r w:rsidR="008D070B" w:rsidRPr="00780ADC">
        <w:rPr>
          <w:rFonts w:ascii="Rockwell" w:hAnsi="Rockwell"/>
          <w:sz w:val="24"/>
          <w:szCs w:val="24"/>
        </w:rPr>
        <w:t>of</w:t>
      </w:r>
      <w:r w:rsidRPr="00780ADC">
        <w:rPr>
          <w:rFonts w:ascii="Rockwell" w:hAnsi="Rockwell"/>
          <w:sz w:val="24"/>
          <w:szCs w:val="24"/>
        </w:rPr>
        <w:t xml:space="preserve"> </w:t>
      </w:r>
      <w:r w:rsidR="0071491C" w:rsidRPr="00780ADC">
        <w:rPr>
          <w:rFonts w:ascii="Rockwell" w:hAnsi="Rockwell"/>
          <w:sz w:val="24"/>
          <w:szCs w:val="24"/>
        </w:rPr>
        <w:t xml:space="preserve">how </w:t>
      </w:r>
      <w:r w:rsidR="00D21465" w:rsidRPr="00780ADC">
        <w:rPr>
          <w:rFonts w:ascii="Rockwell" w:hAnsi="Rockwell"/>
          <w:sz w:val="24"/>
          <w:szCs w:val="24"/>
        </w:rPr>
        <w:t>to</w:t>
      </w:r>
      <w:r w:rsidR="0071491C" w:rsidRPr="00780ADC">
        <w:rPr>
          <w:rFonts w:ascii="Rockwell" w:hAnsi="Rockwell"/>
          <w:sz w:val="24"/>
          <w:szCs w:val="24"/>
        </w:rPr>
        <w:t xml:space="preserve"> </w:t>
      </w:r>
      <w:r w:rsidR="00D21465" w:rsidRPr="00780ADC">
        <w:rPr>
          <w:rFonts w:ascii="Rockwell" w:hAnsi="Rockwell"/>
          <w:sz w:val="24"/>
          <w:szCs w:val="24"/>
        </w:rPr>
        <w:t xml:space="preserve">request </w:t>
      </w:r>
      <w:r w:rsidR="0071491C" w:rsidRPr="00780ADC">
        <w:rPr>
          <w:rFonts w:ascii="Rockwell" w:hAnsi="Rockwell"/>
          <w:sz w:val="24"/>
          <w:szCs w:val="24"/>
        </w:rPr>
        <w:t xml:space="preserve">access </w:t>
      </w:r>
      <w:r w:rsidR="00D21465" w:rsidRPr="00780ADC">
        <w:rPr>
          <w:rFonts w:ascii="Rockwell" w:hAnsi="Rockwell"/>
          <w:sz w:val="24"/>
          <w:szCs w:val="24"/>
        </w:rPr>
        <w:t xml:space="preserve">to </w:t>
      </w:r>
      <w:r w:rsidR="0071491C" w:rsidRPr="00780ADC">
        <w:rPr>
          <w:rFonts w:ascii="Rockwell" w:hAnsi="Rockwell"/>
          <w:sz w:val="24"/>
          <w:szCs w:val="24"/>
        </w:rPr>
        <w:t>information held</w:t>
      </w:r>
      <w:r w:rsidR="00D21465" w:rsidRPr="00780ADC">
        <w:rPr>
          <w:rFonts w:ascii="Rockwell" w:hAnsi="Rockwell"/>
          <w:sz w:val="24"/>
          <w:szCs w:val="24"/>
        </w:rPr>
        <w:t>,</w:t>
      </w:r>
      <w:r w:rsidR="0071491C" w:rsidRPr="00780ADC">
        <w:rPr>
          <w:rFonts w:ascii="Rockwell" w:hAnsi="Rockwell"/>
          <w:sz w:val="24"/>
          <w:szCs w:val="24"/>
        </w:rPr>
        <w:t xml:space="preserve"> </w:t>
      </w:r>
      <w:r w:rsidR="008D070B" w:rsidRPr="00780ADC">
        <w:rPr>
          <w:rFonts w:ascii="Rockwell" w:hAnsi="Rockwell"/>
          <w:sz w:val="24"/>
          <w:szCs w:val="24"/>
        </w:rPr>
        <w:t>refer to</w:t>
      </w:r>
      <w:r w:rsidR="0071491C" w:rsidRPr="00780ADC">
        <w:rPr>
          <w:rFonts w:ascii="Rockwell" w:hAnsi="Rockwell"/>
          <w:sz w:val="24"/>
          <w:szCs w:val="24"/>
        </w:rPr>
        <w:t xml:space="preserve"> section 7 </w:t>
      </w:r>
      <w:r w:rsidR="003045A7" w:rsidRPr="00780ADC">
        <w:rPr>
          <w:rFonts w:ascii="Rockwell" w:hAnsi="Rockwell"/>
          <w:sz w:val="24"/>
          <w:szCs w:val="24"/>
        </w:rPr>
        <w:t xml:space="preserve">of this policy </w:t>
      </w:r>
      <w:r w:rsidR="00D21465" w:rsidRPr="00780ADC">
        <w:rPr>
          <w:rFonts w:ascii="Rockwell" w:hAnsi="Rockwell"/>
          <w:sz w:val="24"/>
          <w:szCs w:val="24"/>
        </w:rPr>
        <w:t>(</w:t>
      </w:r>
      <w:r w:rsidR="00D21465" w:rsidRPr="00780ADC">
        <w:rPr>
          <w:rFonts w:ascii="Rockwell" w:hAnsi="Rockwell"/>
          <w:b/>
          <w:sz w:val="24"/>
          <w:szCs w:val="24"/>
        </w:rPr>
        <w:t>Access to information</w:t>
      </w:r>
      <w:r w:rsidR="00D21465" w:rsidRPr="00780ADC">
        <w:rPr>
          <w:rFonts w:ascii="Rockwell" w:hAnsi="Rockwell"/>
          <w:sz w:val="24"/>
          <w:szCs w:val="24"/>
        </w:rPr>
        <w:t>)</w:t>
      </w:r>
    </w:p>
    <w:p w14:paraId="292BB00C" w14:textId="2227009B" w:rsidR="00F40676" w:rsidRPr="0071491C" w:rsidRDefault="008D070B" w:rsidP="0071491C">
      <w:pPr>
        <w:spacing w:line="276" w:lineRule="auto"/>
        <w:rPr>
          <w:rFonts w:ascii="Rockwell" w:hAnsi="Rockwell"/>
          <w:sz w:val="24"/>
          <w:szCs w:val="24"/>
        </w:rPr>
      </w:pPr>
      <w:r w:rsidRPr="00780ADC">
        <w:rPr>
          <w:rFonts w:ascii="Rockwell" w:hAnsi="Rockwell"/>
          <w:sz w:val="24"/>
          <w:szCs w:val="24"/>
        </w:rPr>
        <w:t xml:space="preserve">For </w:t>
      </w:r>
      <w:r w:rsidR="00F40676" w:rsidRPr="00780ADC">
        <w:rPr>
          <w:rFonts w:ascii="Rockwell" w:hAnsi="Rockwell"/>
          <w:sz w:val="24"/>
          <w:szCs w:val="24"/>
        </w:rPr>
        <w:t xml:space="preserve">further details of </w:t>
      </w:r>
      <w:r w:rsidR="00FC66AE" w:rsidRPr="00780ADC">
        <w:rPr>
          <w:rFonts w:ascii="Rockwell" w:hAnsi="Rockwell"/>
          <w:sz w:val="24"/>
          <w:szCs w:val="24"/>
        </w:rPr>
        <w:t>how long information is held</w:t>
      </w:r>
      <w:r w:rsidR="003045A7" w:rsidRPr="00780ADC">
        <w:rPr>
          <w:rFonts w:ascii="Rockwell" w:hAnsi="Rockwell"/>
          <w:sz w:val="24"/>
          <w:szCs w:val="24"/>
        </w:rPr>
        <w:t xml:space="preserve">, refer to </w:t>
      </w:r>
      <w:r w:rsidR="00F40676" w:rsidRPr="00780ADC">
        <w:rPr>
          <w:rFonts w:ascii="Rockwell" w:hAnsi="Rockwell"/>
          <w:sz w:val="24"/>
          <w:szCs w:val="24"/>
        </w:rPr>
        <w:t>section 6</w:t>
      </w:r>
      <w:r w:rsidR="003045A7" w:rsidRPr="00780ADC">
        <w:rPr>
          <w:rFonts w:ascii="Rockwell" w:hAnsi="Rockwell"/>
          <w:sz w:val="24"/>
          <w:szCs w:val="24"/>
        </w:rPr>
        <w:t xml:space="preserve"> of this policy</w:t>
      </w:r>
      <w:r w:rsidR="00D21465" w:rsidRPr="00780ADC">
        <w:rPr>
          <w:rFonts w:ascii="Rockwell" w:hAnsi="Rockwell"/>
          <w:sz w:val="24"/>
          <w:szCs w:val="24"/>
        </w:rPr>
        <w:t xml:space="preserve"> (</w:t>
      </w:r>
      <w:r w:rsidR="00D21465" w:rsidRPr="00780ADC">
        <w:rPr>
          <w:rFonts w:ascii="Rockwell" w:hAnsi="Rockwell"/>
          <w:b/>
          <w:sz w:val="24"/>
          <w:szCs w:val="24"/>
        </w:rPr>
        <w:t>Data retention period</w:t>
      </w:r>
      <w:r w:rsidR="003045A7" w:rsidRPr="00780ADC">
        <w:rPr>
          <w:rFonts w:ascii="Rockwell" w:hAnsi="Rockwell"/>
          <w:b/>
          <w:sz w:val="24"/>
          <w:szCs w:val="24"/>
        </w:rPr>
        <w:t>s</w:t>
      </w:r>
      <w:r w:rsidR="00D21465" w:rsidRPr="00780ADC">
        <w:rPr>
          <w:rFonts w:ascii="Rockwell" w:hAnsi="Rockwell"/>
          <w:sz w:val="24"/>
          <w:szCs w:val="24"/>
        </w:rPr>
        <w:t>)</w:t>
      </w:r>
    </w:p>
    <w:tbl>
      <w:tblPr>
        <w:tblStyle w:val="TableGrid"/>
        <w:tblW w:w="15021" w:type="dxa"/>
        <w:tblLook w:val="04A0" w:firstRow="1" w:lastRow="0" w:firstColumn="1" w:lastColumn="0" w:noHBand="0" w:noVBand="1"/>
      </w:tblPr>
      <w:tblGrid>
        <w:gridCol w:w="2428"/>
        <w:gridCol w:w="2828"/>
        <w:gridCol w:w="3680"/>
        <w:gridCol w:w="2405"/>
        <w:gridCol w:w="1982"/>
        <w:gridCol w:w="1698"/>
      </w:tblGrid>
      <w:tr w:rsidR="009253F7" w:rsidRPr="006C1805" w14:paraId="6BBD58A4" w14:textId="105F691A" w:rsidTr="00705E13">
        <w:trPr>
          <w:trHeight w:val="627"/>
          <w:tblHeader/>
        </w:trPr>
        <w:tc>
          <w:tcPr>
            <w:tcW w:w="2428" w:type="dxa"/>
            <w:shd w:val="clear" w:color="auto" w:fill="003399"/>
            <w:vAlign w:val="center"/>
          </w:tcPr>
          <w:p w14:paraId="58A5E45A" w14:textId="100C25C8" w:rsidR="009253F7" w:rsidRPr="006C1805" w:rsidRDefault="009253F7" w:rsidP="007C4ED3">
            <w:pPr>
              <w:spacing w:before="120" w:after="120"/>
              <w:jc w:val="center"/>
              <w:rPr>
                <w:rFonts w:ascii="Rockwell" w:hAnsi="Rockwell"/>
                <w:b/>
                <w:noProof/>
                <w:color w:val="FFFFFF" w:themeColor="background1"/>
                <w:sz w:val="20"/>
                <w:szCs w:val="20"/>
              </w:rPr>
            </w:pPr>
            <w:r>
              <w:rPr>
                <w:rFonts w:ascii="Rockwell" w:hAnsi="Rockwell"/>
                <w:b/>
                <w:noProof/>
                <w:color w:val="FFFFFF" w:themeColor="background1"/>
                <w:sz w:val="20"/>
                <w:szCs w:val="20"/>
              </w:rPr>
              <w:t>Information</w:t>
            </w:r>
            <w:r w:rsidRPr="006C1805">
              <w:rPr>
                <w:rFonts w:ascii="Rockwell" w:hAnsi="Rockwell"/>
                <w:b/>
                <w:noProof/>
                <w:color w:val="FFFFFF" w:themeColor="background1"/>
                <w:sz w:val="20"/>
                <w:szCs w:val="20"/>
              </w:rPr>
              <w:t xml:space="preserve"> type</w:t>
            </w:r>
          </w:p>
        </w:tc>
        <w:tc>
          <w:tcPr>
            <w:tcW w:w="2828" w:type="dxa"/>
            <w:shd w:val="clear" w:color="auto" w:fill="003399"/>
            <w:vAlign w:val="center"/>
          </w:tcPr>
          <w:p w14:paraId="6F364847" w14:textId="43BA2814" w:rsidR="009253F7" w:rsidRPr="006C1805" w:rsidRDefault="009253F7" w:rsidP="007C4ED3">
            <w:pPr>
              <w:spacing w:before="120" w:after="120"/>
              <w:jc w:val="center"/>
              <w:rPr>
                <w:rFonts w:ascii="Rockwell" w:hAnsi="Rockwell" w:cs="Arial"/>
                <w:b/>
                <w:color w:val="FFFFFF" w:themeColor="background1"/>
                <w:sz w:val="20"/>
                <w:szCs w:val="20"/>
              </w:rPr>
            </w:pPr>
            <w:r>
              <w:rPr>
                <w:rFonts w:ascii="Rockwell" w:hAnsi="Rockwell" w:cs="Arial"/>
                <w:b/>
                <w:color w:val="FFFFFF" w:themeColor="background1"/>
                <w:sz w:val="20"/>
                <w:szCs w:val="20"/>
              </w:rPr>
              <w:t>Information</w:t>
            </w:r>
            <w:r w:rsidRPr="006C1805">
              <w:rPr>
                <w:rFonts w:ascii="Rockwell" w:hAnsi="Rockwell" w:cs="Arial"/>
                <w:b/>
                <w:color w:val="FFFFFF" w:themeColor="background1"/>
                <w:sz w:val="20"/>
                <w:szCs w:val="20"/>
              </w:rPr>
              <w:t xml:space="preserve"> description (where required)</w:t>
            </w:r>
          </w:p>
        </w:tc>
        <w:tc>
          <w:tcPr>
            <w:tcW w:w="3680" w:type="dxa"/>
            <w:shd w:val="clear" w:color="auto" w:fill="003399"/>
            <w:vAlign w:val="center"/>
          </w:tcPr>
          <w:p w14:paraId="107FC81A" w14:textId="35276E48" w:rsidR="009253F7" w:rsidRPr="006C1805" w:rsidRDefault="009253F7" w:rsidP="007C4ED3">
            <w:pPr>
              <w:spacing w:before="120" w:after="120"/>
              <w:jc w:val="center"/>
              <w:rPr>
                <w:rFonts w:ascii="Rockwell" w:hAnsi="Rockwell" w:cs="Arial"/>
                <w:b/>
                <w:color w:val="FFFFFF" w:themeColor="background1"/>
                <w:sz w:val="20"/>
                <w:szCs w:val="20"/>
              </w:rPr>
            </w:pPr>
            <w:r>
              <w:rPr>
                <w:rFonts w:ascii="Rockwell" w:hAnsi="Rockwell" w:cs="Arial"/>
                <w:b/>
                <w:color w:val="FFFFFF" w:themeColor="background1"/>
                <w:sz w:val="20"/>
                <w:szCs w:val="20"/>
              </w:rPr>
              <w:t>What personal/sensitive data is/may be contained in the information</w:t>
            </w:r>
          </w:p>
        </w:tc>
        <w:tc>
          <w:tcPr>
            <w:tcW w:w="2405" w:type="dxa"/>
            <w:shd w:val="clear" w:color="auto" w:fill="003399"/>
            <w:vAlign w:val="center"/>
          </w:tcPr>
          <w:p w14:paraId="112C4E1D" w14:textId="60A74AB6" w:rsidR="003B563D" w:rsidRPr="00AB53B6" w:rsidRDefault="009253F7" w:rsidP="00AB53B6">
            <w:pPr>
              <w:spacing w:before="120" w:after="120"/>
              <w:jc w:val="center"/>
              <w:rPr>
                <w:rFonts w:ascii="Rockwell" w:hAnsi="Rockwell" w:cs="Arial"/>
                <w:b/>
                <w:color w:val="FFFFFF" w:themeColor="background1"/>
                <w:sz w:val="20"/>
                <w:szCs w:val="20"/>
              </w:rPr>
            </w:pPr>
            <w:r>
              <w:rPr>
                <w:rFonts w:ascii="Rockwell" w:hAnsi="Rockwell" w:cs="Arial"/>
                <w:b/>
                <w:color w:val="FFFFFF" w:themeColor="background1"/>
                <w:sz w:val="20"/>
                <w:szCs w:val="20"/>
              </w:rPr>
              <w:t xml:space="preserve">Where information is stored </w:t>
            </w:r>
          </w:p>
        </w:tc>
        <w:tc>
          <w:tcPr>
            <w:tcW w:w="1982" w:type="dxa"/>
            <w:shd w:val="clear" w:color="auto" w:fill="003399"/>
            <w:vAlign w:val="center"/>
          </w:tcPr>
          <w:p w14:paraId="6D4EE00C" w14:textId="4CF46F64" w:rsidR="009253F7" w:rsidRDefault="009253F7" w:rsidP="007C4ED3">
            <w:pPr>
              <w:spacing w:before="120" w:after="120"/>
              <w:jc w:val="center"/>
              <w:rPr>
                <w:rFonts w:ascii="Rockwell" w:hAnsi="Rockwell" w:cs="Arial"/>
                <w:b/>
                <w:color w:val="FFFFFF" w:themeColor="background1"/>
                <w:sz w:val="20"/>
                <w:szCs w:val="20"/>
              </w:rPr>
            </w:pPr>
            <w:r>
              <w:rPr>
                <w:rFonts w:ascii="Rockwell" w:hAnsi="Rockwell" w:cs="Arial"/>
                <w:b/>
                <w:color w:val="FFFFFF" w:themeColor="background1"/>
                <w:sz w:val="20"/>
                <w:szCs w:val="20"/>
              </w:rPr>
              <w:t>How information is protected</w:t>
            </w:r>
          </w:p>
        </w:tc>
        <w:tc>
          <w:tcPr>
            <w:tcW w:w="1698" w:type="dxa"/>
            <w:shd w:val="clear" w:color="auto" w:fill="003399"/>
            <w:vAlign w:val="center"/>
          </w:tcPr>
          <w:p w14:paraId="374FB9F3" w14:textId="7A38D90D" w:rsidR="009253F7" w:rsidRDefault="00FC66AE" w:rsidP="00FC66AE">
            <w:pPr>
              <w:spacing w:before="120" w:after="120"/>
              <w:jc w:val="center"/>
              <w:rPr>
                <w:rFonts w:ascii="Rockwell" w:hAnsi="Rockwell" w:cs="Arial"/>
                <w:b/>
                <w:color w:val="FFFFFF" w:themeColor="background1"/>
                <w:sz w:val="20"/>
                <w:szCs w:val="20"/>
              </w:rPr>
            </w:pPr>
            <w:r>
              <w:rPr>
                <w:rFonts w:ascii="Rockwell" w:hAnsi="Rockwell" w:cs="Arial"/>
                <w:b/>
                <w:color w:val="FFFFFF" w:themeColor="background1"/>
                <w:sz w:val="20"/>
                <w:szCs w:val="20"/>
              </w:rPr>
              <w:t>R</w:t>
            </w:r>
            <w:r w:rsidR="009253F7">
              <w:rPr>
                <w:rFonts w:ascii="Rockwell" w:hAnsi="Rockwell" w:cs="Arial"/>
                <w:b/>
                <w:color w:val="FFFFFF" w:themeColor="background1"/>
                <w:sz w:val="20"/>
                <w:szCs w:val="20"/>
              </w:rPr>
              <w:t>etention period</w:t>
            </w:r>
          </w:p>
        </w:tc>
      </w:tr>
      <w:tr w:rsidR="009253F7" w:rsidRPr="002141A2" w14:paraId="3A118AAE" w14:textId="089D7F44" w:rsidTr="00705E13">
        <w:tc>
          <w:tcPr>
            <w:tcW w:w="2428" w:type="dxa"/>
            <w:shd w:val="clear" w:color="auto" w:fill="FDE9D9" w:themeFill="accent6" w:themeFillTint="33"/>
          </w:tcPr>
          <w:p w14:paraId="59FE8EED" w14:textId="77777777" w:rsidR="009253F7" w:rsidRPr="006C1805" w:rsidRDefault="009253F7" w:rsidP="007C4ED3">
            <w:pPr>
              <w:spacing w:before="120" w:after="120"/>
              <w:rPr>
                <w:rFonts w:ascii="Rockwell" w:hAnsi="Rockwell"/>
                <w:sz w:val="20"/>
                <w:szCs w:val="20"/>
              </w:rPr>
            </w:pPr>
            <w:r w:rsidRPr="006C1805">
              <w:rPr>
                <w:rFonts w:ascii="Rockwell" w:hAnsi="Rockwell"/>
                <w:sz w:val="20"/>
                <w:szCs w:val="20"/>
              </w:rPr>
              <w:t>Access arrangements information</w:t>
            </w:r>
          </w:p>
        </w:tc>
        <w:tc>
          <w:tcPr>
            <w:tcW w:w="2828" w:type="dxa"/>
          </w:tcPr>
          <w:p w14:paraId="15BE03F9" w14:textId="54516675" w:rsidR="009253F7" w:rsidRPr="006C1805" w:rsidRDefault="009253F7" w:rsidP="007C4ED3">
            <w:pPr>
              <w:spacing w:before="120" w:after="120"/>
              <w:rPr>
                <w:rFonts w:ascii="Rockwell" w:hAnsi="Rockwell" w:cs="Arial"/>
                <w:b/>
                <w:color w:val="7F7F7F" w:themeColor="text1" w:themeTint="80"/>
                <w:sz w:val="20"/>
                <w:szCs w:val="20"/>
              </w:rPr>
            </w:pPr>
          </w:p>
        </w:tc>
        <w:tc>
          <w:tcPr>
            <w:tcW w:w="3680" w:type="dxa"/>
          </w:tcPr>
          <w:p w14:paraId="7A0B228A" w14:textId="77777777" w:rsidR="009253F7" w:rsidRPr="003B563D" w:rsidRDefault="009253F7" w:rsidP="007C4ED3">
            <w:pPr>
              <w:spacing w:before="120" w:after="120"/>
              <w:rPr>
                <w:rFonts w:ascii="Rockwell" w:hAnsi="Rockwell" w:cs="Arial"/>
                <w:color w:val="7F7F7F" w:themeColor="text1" w:themeTint="80"/>
                <w:sz w:val="20"/>
                <w:szCs w:val="20"/>
              </w:rPr>
            </w:pPr>
            <w:r w:rsidRPr="003B563D">
              <w:rPr>
                <w:rFonts w:ascii="Rockwell" w:hAnsi="Rockwell" w:cs="Arial"/>
                <w:color w:val="7F7F7F" w:themeColor="text1" w:themeTint="80"/>
                <w:sz w:val="20"/>
                <w:szCs w:val="20"/>
              </w:rPr>
              <w:t>Candidate name</w:t>
            </w:r>
          </w:p>
          <w:p w14:paraId="67B38E72" w14:textId="77777777" w:rsidR="009253F7" w:rsidRPr="003B563D" w:rsidRDefault="009253F7" w:rsidP="007C4ED3">
            <w:pPr>
              <w:spacing w:before="120" w:after="120"/>
              <w:rPr>
                <w:rFonts w:ascii="Rockwell" w:hAnsi="Rockwell" w:cs="Arial"/>
                <w:color w:val="7F7F7F" w:themeColor="text1" w:themeTint="80"/>
                <w:sz w:val="20"/>
                <w:szCs w:val="20"/>
              </w:rPr>
            </w:pPr>
            <w:r w:rsidRPr="003B563D">
              <w:rPr>
                <w:rFonts w:ascii="Rockwell" w:hAnsi="Rockwell" w:cs="Arial"/>
                <w:color w:val="7F7F7F" w:themeColor="text1" w:themeTint="80"/>
                <w:sz w:val="20"/>
                <w:szCs w:val="20"/>
              </w:rPr>
              <w:t>Candidate DOB</w:t>
            </w:r>
          </w:p>
          <w:p w14:paraId="53A4FF6F" w14:textId="77777777" w:rsidR="009253F7" w:rsidRDefault="009253F7" w:rsidP="007C4ED3">
            <w:pPr>
              <w:spacing w:before="120" w:after="120"/>
              <w:rPr>
                <w:rFonts w:ascii="Rockwell" w:hAnsi="Rockwell" w:cs="Arial"/>
                <w:color w:val="7F7F7F" w:themeColor="text1" w:themeTint="80"/>
                <w:sz w:val="20"/>
                <w:szCs w:val="20"/>
              </w:rPr>
            </w:pPr>
            <w:r>
              <w:rPr>
                <w:rFonts w:ascii="Rockwell" w:hAnsi="Rockwell" w:cs="Arial"/>
                <w:color w:val="7F7F7F" w:themeColor="text1" w:themeTint="80"/>
                <w:sz w:val="20"/>
                <w:szCs w:val="20"/>
              </w:rPr>
              <w:t>Gender</w:t>
            </w:r>
          </w:p>
          <w:p w14:paraId="01505CD9" w14:textId="6383DFB8" w:rsidR="009253F7" w:rsidRPr="007C4ED3" w:rsidRDefault="009253F7" w:rsidP="007C4ED3">
            <w:pPr>
              <w:spacing w:before="120" w:after="120"/>
              <w:rPr>
                <w:rFonts w:ascii="Rockwell" w:hAnsi="Rockwell" w:cs="Arial"/>
                <w:color w:val="7F7F7F" w:themeColor="text1" w:themeTint="80"/>
                <w:sz w:val="20"/>
                <w:szCs w:val="20"/>
              </w:rPr>
            </w:pPr>
            <w:r w:rsidRPr="007C4ED3">
              <w:rPr>
                <w:rFonts w:ascii="Rockwell" w:hAnsi="Rockwell" w:cs="Arial"/>
                <w:color w:val="7F7F7F" w:themeColor="text1" w:themeTint="80"/>
                <w:sz w:val="20"/>
                <w:szCs w:val="20"/>
              </w:rPr>
              <w:t>Diagnostic testing outcome(s)</w:t>
            </w:r>
          </w:p>
          <w:p w14:paraId="5424C0B9" w14:textId="0D7F7D14" w:rsidR="009253F7" w:rsidRPr="007C4ED3" w:rsidRDefault="009253F7" w:rsidP="007C4ED3">
            <w:pPr>
              <w:spacing w:before="120" w:after="120"/>
              <w:rPr>
                <w:rFonts w:ascii="Rockwell" w:hAnsi="Rockwell" w:cs="Arial"/>
                <w:color w:val="7F7F7F" w:themeColor="text1" w:themeTint="80"/>
                <w:sz w:val="20"/>
                <w:szCs w:val="20"/>
              </w:rPr>
            </w:pPr>
            <w:r>
              <w:rPr>
                <w:rFonts w:ascii="Rockwell" w:hAnsi="Rockwell" w:cs="Arial"/>
                <w:color w:val="7F7F7F" w:themeColor="text1" w:themeTint="80"/>
                <w:sz w:val="20"/>
                <w:szCs w:val="20"/>
              </w:rPr>
              <w:t xml:space="preserve">Specialist </w:t>
            </w:r>
            <w:r w:rsidRPr="007C4ED3">
              <w:rPr>
                <w:rFonts w:ascii="Rockwell" w:hAnsi="Rockwell" w:cs="Arial"/>
                <w:color w:val="7F7F7F" w:themeColor="text1" w:themeTint="80"/>
                <w:sz w:val="20"/>
                <w:szCs w:val="20"/>
              </w:rPr>
              <w:t>report</w:t>
            </w:r>
            <w:r>
              <w:rPr>
                <w:rFonts w:ascii="Rockwell" w:hAnsi="Rockwell" w:cs="Arial"/>
                <w:color w:val="7F7F7F" w:themeColor="text1" w:themeTint="80"/>
                <w:sz w:val="20"/>
                <w:szCs w:val="20"/>
              </w:rPr>
              <w:t>(</w:t>
            </w:r>
            <w:r w:rsidRPr="007C4ED3">
              <w:rPr>
                <w:rFonts w:ascii="Rockwell" w:hAnsi="Rockwell" w:cs="Arial"/>
                <w:color w:val="7F7F7F" w:themeColor="text1" w:themeTint="80"/>
                <w:sz w:val="20"/>
                <w:szCs w:val="20"/>
              </w:rPr>
              <w:t>s</w:t>
            </w:r>
            <w:r>
              <w:rPr>
                <w:rFonts w:ascii="Rockwell" w:hAnsi="Rockwell" w:cs="Arial"/>
                <w:color w:val="7F7F7F" w:themeColor="text1" w:themeTint="80"/>
                <w:sz w:val="20"/>
                <w:szCs w:val="20"/>
              </w:rPr>
              <w:t xml:space="preserve">) (may </w:t>
            </w:r>
            <w:r w:rsidR="00D21465">
              <w:rPr>
                <w:rFonts w:ascii="Rockwell" w:hAnsi="Rockwell" w:cs="Arial"/>
                <w:color w:val="7F7F7F" w:themeColor="text1" w:themeTint="80"/>
                <w:sz w:val="20"/>
                <w:szCs w:val="20"/>
              </w:rPr>
              <w:t xml:space="preserve">also </w:t>
            </w:r>
            <w:r>
              <w:rPr>
                <w:rFonts w:ascii="Rockwell" w:hAnsi="Rockwell" w:cs="Arial"/>
                <w:color w:val="7F7F7F" w:themeColor="text1" w:themeTint="80"/>
                <w:sz w:val="20"/>
                <w:szCs w:val="20"/>
              </w:rPr>
              <w:t>include candidate address)</w:t>
            </w:r>
          </w:p>
          <w:p w14:paraId="35AB342F" w14:textId="7F368633" w:rsidR="009253F7" w:rsidRPr="00FF2FAC" w:rsidRDefault="009253F7" w:rsidP="007C4ED3">
            <w:pPr>
              <w:spacing w:before="120" w:after="120"/>
              <w:rPr>
                <w:rFonts w:ascii="Rockwell" w:hAnsi="Rockwell" w:cs="Arial"/>
                <w:b/>
                <w:color w:val="7F7F7F" w:themeColor="text1" w:themeTint="80"/>
                <w:sz w:val="20"/>
                <w:szCs w:val="20"/>
              </w:rPr>
            </w:pPr>
            <w:r w:rsidRPr="007C4ED3">
              <w:rPr>
                <w:rFonts w:ascii="Rockwell" w:hAnsi="Rockwell" w:cs="Arial"/>
                <w:color w:val="7F7F7F" w:themeColor="text1" w:themeTint="80"/>
                <w:sz w:val="20"/>
                <w:szCs w:val="20"/>
              </w:rPr>
              <w:t>Evidence of normal way of working</w:t>
            </w:r>
          </w:p>
        </w:tc>
        <w:tc>
          <w:tcPr>
            <w:tcW w:w="2405" w:type="dxa"/>
          </w:tcPr>
          <w:p w14:paraId="1766231C" w14:textId="690299B9" w:rsidR="003B563D" w:rsidRDefault="009253F7" w:rsidP="00FC66AE">
            <w:pPr>
              <w:spacing w:before="120" w:after="120"/>
              <w:rPr>
                <w:rFonts w:ascii="Rockwell" w:hAnsi="Rockwell" w:cs="Arial"/>
                <w:color w:val="7F7F7F" w:themeColor="text1" w:themeTint="80"/>
                <w:sz w:val="20"/>
                <w:szCs w:val="20"/>
              </w:rPr>
            </w:pPr>
            <w:r w:rsidRPr="00C2245B">
              <w:rPr>
                <w:rFonts w:ascii="Rockwell" w:hAnsi="Rockwell" w:cs="Arial"/>
                <w:color w:val="7F7F7F" w:themeColor="text1" w:themeTint="80"/>
                <w:sz w:val="20"/>
                <w:szCs w:val="20"/>
              </w:rPr>
              <w:t xml:space="preserve">Access </w:t>
            </w:r>
            <w:r w:rsidR="001312C3" w:rsidRPr="00C2245B">
              <w:rPr>
                <w:rFonts w:ascii="Rockwell" w:hAnsi="Rockwell" w:cs="Arial"/>
                <w:color w:val="7F7F7F" w:themeColor="text1" w:themeTint="80"/>
                <w:sz w:val="20"/>
                <w:szCs w:val="20"/>
              </w:rPr>
              <w:t>A</w:t>
            </w:r>
            <w:r w:rsidRPr="00C2245B">
              <w:rPr>
                <w:rFonts w:ascii="Rockwell" w:hAnsi="Rockwell" w:cs="Arial"/>
                <w:color w:val="7F7F7F" w:themeColor="text1" w:themeTint="80"/>
                <w:sz w:val="20"/>
                <w:szCs w:val="20"/>
              </w:rPr>
              <w:t xml:space="preserve">rrangements </w:t>
            </w:r>
            <w:r w:rsidR="001312C3" w:rsidRPr="00C2245B">
              <w:rPr>
                <w:rFonts w:ascii="Rockwell" w:hAnsi="Rockwell" w:cs="Arial"/>
                <w:color w:val="7F7F7F" w:themeColor="text1" w:themeTint="80"/>
                <w:sz w:val="20"/>
                <w:szCs w:val="20"/>
              </w:rPr>
              <w:t>O</w:t>
            </w:r>
            <w:r w:rsidRPr="00C2245B">
              <w:rPr>
                <w:rFonts w:ascii="Rockwell" w:hAnsi="Rockwell" w:cs="Arial"/>
                <w:color w:val="7F7F7F" w:themeColor="text1" w:themeTint="80"/>
                <w:sz w:val="20"/>
                <w:szCs w:val="20"/>
              </w:rPr>
              <w:t>nline</w:t>
            </w:r>
          </w:p>
          <w:p w14:paraId="1F7C9BA6" w14:textId="7886CD3D" w:rsidR="003B563D" w:rsidRDefault="003B563D" w:rsidP="00FC66AE">
            <w:pPr>
              <w:spacing w:before="120" w:after="120"/>
              <w:rPr>
                <w:rFonts w:ascii="Rockwell" w:hAnsi="Rockwell" w:cs="Arial"/>
                <w:color w:val="7F7F7F" w:themeColor="text1" w:themeTint="80"/>
                <w:sz w:val="20"/>
                <w:szCs w:val="20"/>
              </w:rPr>
            </w:pPr>
            <w:r>
              <w:rPr>
                <w:rFonts w:ascii="Rockwell" w:hAnsi="Rockwell" w:cs="Arial"/>
                <w:color w:val="7F7F7F" w:themeColor="text1" w:themeTint="80"/>
                <w:sz w:val="20"/>
                <w:szCs w:val="20"/>
              </w:rPr>
              <w:t>MIS</w:t>
            </w:r>
          </w:p>
          <w:p w14:paraId="667C9E7C" w14:textId="5EC1F202" w:rsidR="003B563D" w:rsidRDefault="005B633E" w:rsidP="00FC66AE">
            <w:pPr>
              <w:spacing w:before="120" w:after="120"/>
              <w:rPr>
                <w:rFonts w:ascii="Rockwell" w:hAnsi="Rockwell" w:cs="Arial"/>
                <w:color w:val="7F7F7F" w:themeColor="text1" w:themeTint="80"/>
                <w:sz w:val="20"/>
                <w:szCs w:val="20"/>
              </w:rPr>
            </w:pPr>
            <w:r>
              <w:rPr>
                <w:rFonts w:ascii="Rockwell" w:hAnsi="Rockwell" w:cs="Arial"/>
                <w:color w:val="7F7F7F" w:themeColor="text1" w:themeTint="80"/>
                <w:sz w:val="20"/>
                <w:szCs w:val="20"/>
              </w:rPr>
              <w:t>Exams Office</w:t>
            </w:r>
          </w:p>
          <w:p w14:paraId="05DB2B5A" w14:textId="625709FD" w:rsidR="00FC66AE" w:rsidRDefault="009253F7" w:rsidP="00FC66AE">
            <w:pPr>
              <w:spacing w:before="120" w:after="120"/>
              <w:rPr>
                <w:rFonts w:ascii="Rockwell" w:hAnsi="Rockwell" w:cs="Arial"/>
                <w:color w:val="7F7F7F" w:themeColor="text1" w:themeTint="80"/>
                <w:sz w:val="20"/>
                <w:szCs w:val="20"/>
              </w:rPr>
            </w:pPr>
            <w:r w:rsidRPr="00FC66AE">
              <w:rPr>
                <w:rFonts w:ascii="Rockwell" w:hAnsi="Rockwell" w:cs="Arial"/>
                <w:color w:val="7F7F7F" w:themeColor="text1" w:themeTint="80"/>
                <w:sz w:val="20"/>
                <w:szCs w:val="20"/>
              </w:rPr>
              <w:t xml:space="preserve"> </w:t>
            </w:r>
          </w:p>
          <w:p w14:paraId="36783534" w14:textId="5ECEE8D0" w:rsidR="003B563D" w:rsidRPr="00FC66AE" w:rsidRDefault="003B563D" w:rsidP="00FC66AE">
            <w:pPr>
              <w:spacing w:before="120" w:after="120"/>
              <w:rPr>
                <w:rFonts w:ascii="Rockwell" w:hAnsi="Rockwell" w:cs="Arial"/>
                <w:color w:val="7F7F7F" w:themeColor="text1" w:themeTint="80"/>
                <w:sz w:val="20"/>
                <w:szCs w:val="20"/>
              </w:rPr>
            </w:pPr>
          </w:p>
          <w:p w14:paraId="03FDC8EB" w14:textId="675B87D2" w:rsidR="009253F7" w:rsidRPr="00E569A0" w:rsidRDefault="009253F7" w:rsidP="00E569A0">
            <w:pPr>
              <w:spacing w:before="120" w:after="120"/>
              <w:rPr>
                <w:rFonts w:ascii="Rockwell" w:hAnsi="Rockwell" w:cs="Arial"/>
                <w:b/>
                <w:sz w:val="20"/>
                <w:szCs w:val="20"/>
              </w:rPr>
            </w:pPr>
          </w:p>
        </w:tc>
        <w:tc>
          <w:tcPr>
            <w:tcW w:w="1982" w:type="dxa"/>
          </w:tcPr>
          <w:p w14:paraId="76573DD6" w14:textId="1868A619" w:rsidR="003B563D" w:rsidRPr="003B563D" w:rsidRDefault="003B563D" w:rsidP="007C4ED3">
            <w:pPr>
              <w:spacing w:before="120" w:after="120"/>
              <w:rPr>
                <w:rFonts w:ascii="Rockwell" w:hAnsi="Rockwell" w:cs="Arial"/>
                <w:color w:val="7F7F7F" w:themeColor="text1" w:themeTint="80"/>
                <w:sz w:val="20"/>
                <w:szCs w:val="20"/>
              </w:rPr>
            </w:pPr>
            <w:r w:rsidRPr="003B563D">
              <w:rPr>
                <w:rFonts w:ascii="Rockwell" w:hAnsi="Rockwell" w:cs="Arial"/>
                <w:color w:val="7F7F7F" w:themeColor="text1" w:themeTint="80"/>
                <w:sz w:val="20"/>
                <w:szCs w:val="20"/>
              </w:rPr>
              <w:t xml:space="preserve">Secure user name and password </w:t>
            </w:r>
          </w:p>
          <w:p w14:paraId="4C3E6E58" w14:textId="7A222C39" w:rsidR="003B563D" w:rsidRPr="003B563D" w:rsidRDefault="003B563D" w:rsidP="007C4ED3">
            <w:pPr>
              <w:spacing w:before="120" w:after="120"/>
              <w:rPr>
                <w:rFonts w:ascii="Rockwell" w:hAnsi="Rockwell" w:cs="Arial"/>
                <w:b/>
                <w:color w:val="7F7F7F" w:themeColor="text1" w:themeTint="80"/>
                <w:sz w:val="20"/>
                <w:szCs w:val="20"/>
              </w:rPr>
            </w:pPr>
            <w:r>
              <w:rPr>
                <w:rFonts w:ascii="Rockwell" w:hAnsi="Rockwell" w:cs="Arial"/>
                <w:color w:val="7F7F7F" w:themeColor="text1" w:themeTint="80"/>
                <w:sz w:val="20"/>
                <w:szCs w:val="20"/>
              </w:rPr>
              <w:t>In secure area solely assigned to exams</w:t>
            </w:r>
          </w:p>
        </w:tc>
        <w:tc>
          <w:tcPr>
            <w:tcW w:w="1698" w:type="dxa"/>
          </w:tcPr>
          <w:p w14:paraId="1D27FAF8" w14:textId="55E5A055" w:rsidR="009253F7" w:rsidRPr="005B633E" w:rsidRDefault="005B633E" w:rsidP="007C4ED3">
            <w:pPr>
              <w:spacing w:before="120" w:after="120"/>
              <w:rPr>
                <w:rFonts w:ascii="Rockwell" w:hAnsi="Rockwell" w:cs="Arial"/>
                <w:sz w:val="20"/>
                <w:szCs w:val="20"/>
              </w:rPr>
            </w:pPr>
            <w:r w:rsidRPr="005B633E">
              <w:rPr>
                <w:rFonts w:ascii="Rockwell" w:hAnsi="Rockwell" w:cs="Arial"/>
                <w:sz w:val="20"/>
                <w:szCs w:val="20"/>
              </w:rPr>
              <w:t>Until school leaver and then 1 year after</w:t>
            </w:r>
          </w:p>
        </w:tc>
      </w:tr>
      <w:tr w:rsidR="009253F7" w:rsidRPr="002141A2" w14:paraId="6DC1EA10" w14:textId="21D3B677" w:rsidTr="00705E13">
        <w:trPr>
          <w:trHeight w:val="627"/>
        </w:trPr>
        <w:tc>
          <w:tcPr>
            <w:tcW w:w="2428" w:type="dxa"/>
            <w:shd w:val="clear" w:color="auto" w:fill="FDE9D9" w:themeFill="accent6" w:themeFillTint="33"/>
          </w:tcPr>
          <w:p w14:paraId="4E020E9A" w14:textId="0BB32A24" w:rsidR="009253F7" w:rsidRPr="006C1805" w:rsidRDefault="009253F7" w:rsidP="007C4ED3">
            <w:pPr>
              <w:spacing w:before="120" w:after="120"/>
              <w:rPr>
                <w:rFonts w:ascii="Rockwell" w:hAnsi="Rockwell"/>
                <w:sz w:val="20"/>
                <w:szCs w:val="20"/>
              </w:rPr>
            </w:pPr>
            <w:r w:rsidRPr="006C1805">
              <w:rPr>
                <w:rFonts w:ascii="Rockwell" w:hAnsi="Rockwell"/>
                <w:sz w:val="20"/>
                <w:szCs w:val="20"/>
              </w:rPr>
              <w:t>Attendance register</w:t>
            </w:r>
            <w:r w:rsidR="00AB53B6">
              <w:rPr>
                <w:rFonts w:ascii="Rockwell" w:hAnsi="Rockwell"/>
                <w:sz w:val="20"/>
                <w:szCs w:val="20"/>
              </w:rPr>
              <w:t>s</w:t>
            </w:r>
            <w:r w:rsidRPr="006C1805">
              <w:rPr>
                <w:rFonts w:ascii="Rockwell" w:hAnsi="Rockwell"/>
                <w:sz w:val="20"/>
                <w:szCs w:val="20"/>
              </w:rPr>
              <w:t xml:space="preserve"> copies</w:t>
            </w:r>
          </w:p>
        </w:tc>
        <w:tc>
          <w:tcPr>
            <w:tcW w:w="2828" w:type="dxa"/>
          </w:tcPr>
          <w:p w14:paraId="3FF6F82C" w14:textId="4D95D1A7" w:rsidR="009253F7" w:rsidRPr="006C1805" w:rsidRDefault="009253F7" w:rsidP="007C4ED3">
            <w:pPr>
              <w:spacing w:before="120" w:after="120"/>
              <w:rPr>
                <w:rFonts w:ascii="Rockwell" w:hAnsi="Rockwell" w:cs="Arial"/>
                <w:color w:val="7F7F7F" w:themeColor="text1" w:themeTint="80"/>
                <w:sz w:val="20"/>
                <w:szCs w:val="20"/>
              </w:rPr>
            </w:pPr>
          </w:p>
        </w:tc>
        <w:tc>
          <w:tcPr>
            <w:tcW w:w="3680" w:type="dxa"/>
          </w:tcPr>
          <w:p w14:paraId="35420F92" w14:textId="72C2F8A2" w:rsidR="00C2245B" w:rsidRPr="003B563D" w:rsidRDefault="00C2245B" w:rsidP="00C2245B">
            <w:pPr>
              <w:spacing w:before="120" w:after="120"/>
              <w:rPr>
                <w:rFonts w:ascii="Rockwell" w:hAnsi="Rockwell" w:cs="Arial"/>
                <w:color w:val="7F7F7F" w:themeColor="text1" w:themeTint="80"/>
                <w:sz w:val="20"/>
                <w:szCs w:val="20"/>
              </w:rPr>
            </w:pPr>
            <w:r w:rsidRPr="003B563D">
              <w:rPr>
                <w:rFonts w:ascii="Rockwell" w:hAnsi="Rockwell" w:cs="Arial"/>
                <w:color w:val="7F7F7F" w:themeColor="text1" w:themeTint="80"/>
                <w:sz w:val="20"/>
                <w:szCs w:val="20"/>
              </w:rPr>
              <w:t>Candidate name</w:t>
            </w:r>
          </w:p>
          <w:p w14:paraId="67E6CDA3" w14:textId="1E0FA14B" w:rsidR="009253F7" w:rsidRPr="00C2245B" w:rsidRDefault="00C2245B" w:rsidP="007C4ED3">
            <w:pPr>
              <w:spacing w:before="120" w:after="120"/>
              <w:rPr>
                <w:rFonts w:ascii="Rockwell" w:hAnsi="Rockwell" w:cs="Arial"/>
                <w:color w:val="7F7F7F" w:themeColor="text1" w:themeTint="80"/>
                <w:sz w:val="20"/>
                <w:szCs w:val="20"/>
              </w:rPr>
            </w:pPr>
            <w:r w:rsidRPr="003B563D">
              <w:rPr>
                <w:rFonts w:ascii="Rockwell" w:hAnsi="Rockwell" w:cs="Arial"/>
                <w:color w:val="7F7F7F" w:themeColor="text1" w:themeTint="80"/>
                <w:sz w:val="20"/>
                <w:szCs w:val="20"/>
              </w:rPr>
              <w:t xml:space="preserve">Candidate </w:t>
            </w:r>
            <w:r w:rsidR="00E70F73">
              <w:rPr>
                <w:rFonts w:ascii="Rockwell" w:hAnsi="Rockwell" w:cs="Arial"/>
                <w:color w:val="7F7F7F" w:themeColor="text1" w:themeTint="80"/>
                <w:sz w:val="20"/>
                <w:szCs w:val="20"/>
              </w:rPr>
              <w:t>examinations number</w:t>
            </w:r>
          </w:p>
        </w:tc>
        <w:tc>
          <w:tcPr>
            <w:tcW w:w="2405" w:type="dxa"/>
          </w:tcPr>
          <w:p w14:paraId="0FF24038" w14:textId="0BD38AA9" w:rsidR="00C2245B" w:rsidRDefault="00B56E3C" w:rsidP="00C2245B">
            <w:pPr>
              <w:spacing w:before="120" w:after="120"/>
              <w:rPr>
                <w:rFonts w:ascii="Rockwell" w:hAnsi="Rockwell" w:cs="Arial"/>
                <w:color w:val="7F7F7F" w:themeColor="text1" w:themeTint="80"/>
                <w:sz w:val="20"/>
                <w:szCs w:val="20"/>
              </w:rPr>
            </w:pPr>
            <w:r>
              <w:rPr>
                <w:rFonts w:ascii="Rockwell" w:hAnsi="Rockwell" w:cs="Arial"/>
                <w:color w:val="7F7F7F" w:themeColor="text1" w:themeTint="80"/>
                <w:sz w:val="20"/>
                <w:szCs w:val="20"/>
              </w:rPr>
              <w:t xml:space="preserve">Exams office. </w:t>
            </w:r>
            <w:r w:rsidR="00C2245B">
              <w:rPr>
                <w:rFonts w:ascii="Rockwell" w:hAnsi="Rockwell" w:cs="Arial"/>
                <w:color w:val="7F7F7F" w:themeColor="text1" w:themeTint="80"/>
                <w:sz w:val="20"/>
                <w:szCs w:val="20"/>
              </w:rPr>
              <w:t>Metal filing cabinet</w:t>
            </w:r>
          </w:p>
          <w:p w14:paraId="1C6BC71A" w14:textId="0837EB7A" w:rsidR="009253F7" w:rsidRPr="006C1805" w:rsidRDefault="009253F7" w:rsidP="007C4ED3">
            <w:pPr>
              <w:spacing w:before="120" w:after="120"/>
              <w:rPr>
                <w:rFonts w:ascii="Rockwell" w:hAnsi="Rockwell" w:cs="Arial"/>
                <w:color w:val="7F7F7F" w:themeColor="text1" w:themeTint="80"/>
                <w:sz w:val="20"/>
                <w:szCs w:val="20"/>
              </w:rPr>
            </w:pPr>
          </w:p>
        </w:tc>
        <w:tc>
          <w:tcPr>
            <w:tcW w:w="1982" w:type="dxa"/>
          </w:tcPr>
          <w:p w14:paraId="563D24DD" w14:textId="38F94119" w:rsidR="009253F7" w:rsidRDefault="00C2245B" w:rsidP="007C4ED3">
            <w:pPr>
              <w:spacing w:before="120" w:after="120"/>
              <w:rPr>
                <w:rFonts w:ascii="Rockwell" w:hAnsi="Rockwell" w:cs="Arial"/>
                <w:color w:val="7F7F7F" w:themeColor="text1" w:themeTint="80"/>
                <w:sz w:val="20"/>
                <w:szCs w:val="20"/>
              </w:rPr>
            </w:pPr>
            <w:r>
              <w:rPr>
                <w:rFonts w:ascii="Rockwell" w:hAnsi="Rockwell" w:cs="Arial"/>
                <w:color w:val="7F7F7F" w:themeColor="text1" w:themeTint="80"/>
                <w:sz w:val="20"/>
                <w:szCs w:val="20"/>
              </w:rPr>
              <w:t>In secure area solely assigned to exams</w:t>
            </w:r>
          </w:p>
        </w:tc>
        <w:tc>
          <w:tcPr>
            <w:tcW w:w="1698" w:type="dxa"/>
          </w:tcPr>
          <w:p w14:paraId="520BB9D0" w14:textId="121BF971" w:rsidR="009253F7" w:rsidRDefault="009253F7" w:rsidP="007C4ED3">
            <w:pPr>
              <w:spacing w:before="120" w:after="120"/>
              <w:rPr>
                <w:rFonts w:ascii="Rockwell" w:hAnsi="Rockwell" w:cs="Arial"/>
                <w:color w:val="7F7F7F" w:themeColor="text1" w:themeTint="80"/>
                <w:sz w:val="20"/>
                <w:szCs w:val="20"/>
              </w:rPr>
            </w:pPr>
          </w:p>
        </w:tc>
      </w:tr>
      <w:tr w:rsidR="00077A72" w:rsidRPr="002141A2" w14:paraId="0585633B" w14:textId="77777777" w:rsidTr="00705E13">
        <w:tc>
          <w:tcPr>
            <w:tcW w:w="2428" w:type="dxa"/>
            <w:shd w:val="clear" w:color="auto" w:fill="FDE9D9" w:themeFill="accent6" w:themeFillTint="33"/>
          </w:tcPr>
          <w:p w14:paraId="02E34F04" w14:textId="188703E7" w:rsidR="00077A72" w:rsidRPr="006C1805" w:rsidRDefault="00077A72" w:rsidP="007C4ED3">
            <w:pPr>
              <w:spacing w:before="120" w:after="120"/>
              <w:rPr>
                <w:rFonts w:ascii="Rockwell" w:hAnsi="Rockwell"/>
                <w:sz w:val="20"/>
                <w:szCs w:val="20"/>
              </w:rPr>
            </w:pPr>
            <w:r w:rsidRPr="00C2245B">
              <w:rPr>
                <w:rFonts w:ascii="Rockwell" w:hAnsi="Rockwell"/>
                <w:sz w:val="20"/>
                <w:szCs w:val="20"/>
              </w:rPr>
              <w:t>Candidates’ scripts</w:t>
            </w:r>
          </w:p>
        </w:tc>
        <w:tc>
          <w:tcPr>
            <w:tcW w:w="2828" w:type="dxa"/>
          </w:tcPr>
          <w:p w14:paraId="655AED32" w14:textId="77777777" w:rsidR="00077A72" w:rsidRDefault="00077A72" w:rsidP="000223E2">
            <w:pPr>
              <w:spacing w:before="120" w:after="120"/>
              <w:rPr>
                <w:rFonts w:ascii="Rockwell" w:hAnsi="Rockwell" w:cs="Arial"/>
                <w:sz w:val="20"/>
                <w:szCs w:val="20"/>
              </w:rPr>
            </w:pPr>
          </w:p>
        </w:tc>
        <w:tc>
          <w:tcPr>
            <w:tcW w:w="3680" w:type="dxa"/>
          </w:tcPr>
          <w:p w14:paraId="6C4A7F77" w14:textId="77777777" w:rsidR="00077A72" w:rsidRDefault="00077A72" w:rsidP="007C4ED3">
            <w:pPr>
              <w:spacing w:before="120" w:after="120"/>
              <w:rPr>
                <w:rFonts w:ascii="Rockwell" w:hAnsi="Rockwell" w:cs="Arial"/>
                <w:sz w:val="20"/>
                <w:szCs w:val="20"/>
              </w:rPr>
            </w:pPr>
          </w:p>
        </w:tc>
        <w:tc>
          <w:tcPr>
            <w:tcW w:w="2405" w:type="dxa"/>
          </w:tcPr>
          <w:p w14:paraId="0108E315" w14:textId="77777777" w:rsidR="00077A72" w:rsidRDefault="00077A72" w:rsidP="007C4ED3">
            <w:pPr>
              <w:spacing w:before="120" w:after="120"/>
              <w:rPr>
                <w:rFonts w:ascii="Rockwell" w:hAnsi="Rockwell" w:cs="Arial"/>
                <w:sz w:val="20"/>
                <w:szCs w:val="20"/>
              </w:rPr>
            </w:pPr>
          </w:p>
        </w:tc>
        <w:tc>
          <w:tcPr>
            <w:tcW w:w="1982" w:type="dxa"/>
          </w:tcPr>
          <w:p w14:paraId="4CFC5101" w14:textId="77777777" w:rsidR="00077A72" w:rsidRDefault="00077A72" w:rsidP="007C4ED3">
            <w:pPr>
              <w:spacing w:before="120" w:after="120"/>
              <w:rPr>
                <w:rFonts w:ascii="Rockwell" w:hAnsi="Rockwell" w:cs="Arial"/>
                <w:sz w:val="20"/>
                <w:szCs w:val="20"/>
              </w:rPr>
            </w:pPr>
          </w:p>
        </w:tc>
        <w:tc>
          <w:tcPr>
            <w:tcW w:w="1698" w:type="dxa"/>
          </w:tcPr>
          <w:p w14:paraId="06BC6BEF" w14:textId="77777777" w:rsidR="00077A72" w:rsidRDefault="00077A72" w:rsidP="007C4ED3">
            <w:pPr>
              <w:spacing w:before="120" w:after="120"/>
              <w:rPr>
                <w:rFonts w:ascii="Rockwell" w:hAnsi="Rockwell" w:cs="Arial"/>
                <w:sz w:val="20"/>
                <w:szCs w:val="20"/>
              </w:rPr>
            </w:pPr>
          </w:p>
        </w:tc>
      </w:tr>
      <w:tr w:rsidR="00E70F73" w:rsidRPr="002141A2" w14:paraId="1A3E7FEE" w14:textId="26E43E73" w:rsidTr="00705E13">
        <w:tc>
          <w:tcPr>
            <w:tcW w:w="2428" w:type="dxa"/>
            <w:shd w:val="clear" w:color="auto" w:fill="FDE9D9" w:themeFill="accent6" w:themeFillTint="33"/>
          </w:tcPr>
          <w:p w14:paraId="31C373D9" w14:textId="77777777" w:rsidR="00E70F73" w:rsidRPr="006C1805" w:rsidRDefault="00E70F73" w:rsidP="00E70F73">
            <w:pPr>
              <w:spacing w:before="120" w:after="120"/>
              <w:rPr>
                <w:rFonts w:ascii="Rockwell" w:hAnsi="Rockwell"/>
                <w:sz w:val="20"/>
                <w:szCs w:val="20"/>
              </w:rPr>
            </w:pPr>
            <w:r w:rsidRPr="006C1805">
              <w:rPr>
                <w:rFonts w:ascii="Rockwell" w:hAnsi="Rockwell"/>
                <w:sz w:val="20"/>
                <w:szCs w:val="20"/>
              </w:rPr>
              <w:t xml:space="preserve">Candidates’ work </w:t>
            </w:r>
          </w:p>
        </w:tc>
        <w:tc>
          <w:tcPr>
            <w:tcW w:w="2828" w:type="dxa"/>
          </w:tcPr>
          <w:p w14:paraId="62AA00E1" w14:textId="5F0DC112" w:rsidR="00E70F73" w:rsidRPr="000223E2" w:rsidRDefault="00E70F73" w:rsidP="00E70F73">
            <w:pPr>
              <w:spacing w:before="120" w:after="120"/>
              <w:rPr>
                <w:rFonts w:ascii="Rockwell" w:hAnsi="Rockwell" w:cs="Arial"/>
                <w:sz w:val="20"/>
                <w:szCs w:val="20"/>
              </w:rPr>
            </w:pPr>
            <w:r>
              <w:rPr>
                <w:rFonts w:ascii="Rockwell" w:hAnsi="Rockwell" w:cs="Arial"/>
                <w:sz w:val="20"/>
                <w:szCs w:val="20"/>
              </w:rPr>
              <w:t xml:space="preserve"> </w:t>
            </w:r>
            <w:r w:rsidRPr="006C1805">
              <w:rPr>
                <w:rFonts w:ascii="Rockwell" w:hAnsi="Rockwell" w:cs="Arial"/>
                <w:sz w:val="20"/>
                <w:szCs w:val="20"/>
              </w:rPr>
              <w:t xml:space="preserve"> </w:t>
            </w:r>
          </w:p>
        </w:tc>
        <w:tc>
          <w:tcPr>
            <w:tcW w:w="3680" w:type="dxa"/>
          </w:tcPr>
          <w:p w14:paraId="234D7C53" w14:textId="77777777" w:rsidR="00E70F73" w:rsidRPr="003B563D" w:rsidRDefault="00E70F73" w:rsidP="00E70F73">
            <w:pPr>
              <w:spacing w:before="120" w:after="120"/>
              <w:rPr>
                <w:rFonts w:ascii="Rockwell" w:hAnsi="Rockwell" w:cs="Arial"/>
                <w:color w:val="7F7F7F" w:themeColor="text1" w:themeTint="80"/>
                <w:sz w:val="20"/>
                <w:szCs w:val="20"/>
              </w:rPr>
            </w:pPr>
            <w:r w:rsidRPr="003B563D">
              <w:rPr>
                <w:rFonts w:ascii="Rockwell" w:hAnsi="Rockwell" w:cs="Arial"/>
                <w:color w:val="7F7F7F" w:themeColor="text1" w:themeTint="80"/>
                <w:sz w:val="20"/>
                <w:szCs w:val="20"/>
              </w:rPr>
              <w:t>Candidate name</w:t>
            </w:r>
          </w:p>
          <w:p w14:paraId="49911BBC" w14:textId="6EA741E8" w:rsidR="00E70F73" w:rsidRPr="000223E2" w:rsidRDefault="00E70F73" w:rsidP="00E70F73">
            <w:pPr>
              <w:spacing w:before="120" w:after="120"/>
              <w:rPr>
                <w:rFonts w:ascii="Rockwell" w:hAnsi="Rockwell" w:cs="Arial"/>
                <w:sz w:val="20"/>
                <w:szCs w:val="20"/>
              </w:rPr>
            </w:pPr>
            <w:r w:rsidRPr="003B563D">
              <w:rPr>
                <w:rFonts w:ascii="Rockwell" w:hAnsi="Rockwell" w:cs="Arial"/>
                <w:color w:val="7F7F7F" w:themeColor="text1" w:themeTint="80"/>
                <w:sz w:val="20"/>
                <w:szCs w:val="20"/>
              </w:rPr>
              <w:t xml:space="preserve">Candidate </w:t>
            </w:r>
            <w:r>
              <w:rPr>
                <w:rFonts w:ascii="Rockwell" w:hAnsi="Rockwell" w:cs="Arial"/>
                <w:color w:val="7F7F7F" w:themeColor="text1" w:themeTint="80"/>
                <w:sz w:val="20"/>
                <w:szCs w:val="20"/>
              </w:rPr>
              <w:t>examinations number</w:t>
            </w:r>
          </w:p>
        </w:tc>
        <w:tc>
          <w:tcPr>
            <w:tcW w:w="2405" w:type="dxa"/>
          </w:tcPr>
          <w:p w14:paraId="6E7EBCC1" w14:textId="77777777" w:rsidR="00E70F73" w:rsidRDefault="00E70F73" w:rsidP="00E70F73">
            <w:pPr>
              <w:spacing w:before="120" w:after="120"/>
              <w:rPr>
                <w:rFonts w:ascii="Rockwell" w:hAnsi="Rockwell" w:cs="Arial"/>
                <w:color w:val="7F7F7F" w:themeColor="text1" w:themeTint="80"/>
                <w:sz w:val="20"/>
                <w:szCs w:val="20"/>
              </w:rPr>
            </w:pPr>
            <w:r>
              <w:rPr>
                <w:rFonts w:ascii="Rockwell" w:hAnsi="Rockwell" w:cs="Arial"/>
                <w:color w:val="7F7F7F" w:themeColor="text1" w:themeTint="80"/>
                <w:sz w:val="20"/>
                <w:szCs w:val="20"/>
              </w:rPr>
              <w:t>Exams office. Metal filing cabinet</w:t>
            </w:r>
          </w:p>
          <w:p w14:paraId="5EE1DF40" w14:textId="2198659B" w:rsidR="00E70F73" w:rsidRPr="006C1805" w:rsidRDefault="00E70F73" w:rsidP="00E70F73">
            <w:pPr>
              <w:spacing w:before="120" w:after="120"/>
              <w:rPr>
                <w:rFonts w:ascii="Rockwell" w:hAnsi="Rockwell" w:cs="Arial"/>
                <w:b/>
                <w:sz w:val="20"/>
                <w:szCs w:val="20"/>
              </w:rPr>
            </w:pPr>
          </w:p>
        </w:tc>
        <w:tc>
          <w:tcPr>
            <w:tcW w:w="1982" w:type="dxa"/>
          </w:tcPr>
          <w:p w14:paraId="03D95169" w14:textId="0F1C22F7" w:rsidR="00E70F73" w:rsidRDefault="00E70F73" w:rsidP="00E70F73">
            <w:pPr>
              <w:spacing w:before="120" w:after="120"/>
              <w:rPr>
                <w:rFonts w:ascii="Rockwell" w:hAnsi="Rockwell" w:cs="Arial"/>
                <w:sz w:val="20"/>
                <w:szCs w:val="20"/>
              </w:rPr>
            </w:pPr>
            <w:r>
              <w:rPr>
                <w:rFonts w:ascii="Rockwell" w:hAnsi="Rockwell" w:cs="Arial"/>
                <w:color w:val="7F7F7F" w:themeColor="text1" w:themeTint="80"/>
                <w:sz w:val="20"/>
                <w:szCs w:val="20"/>
              </w:rPr>
              <w:t>In secure area solely assigned to exams</w:t>
            </w:r>
          </w:p>
        </w:tc>
        <w:tc>
          <w:tcPr>
            <w:tcW w:w="1698" w:type="dxa"/>
          </w:tcPr>
          <w:p w14:paraId="1D3C8C1C" w14:textId="02BC10B3" w:rsidR="00E70F73" w:rsidRDefault="00E70F73" w:rsidP="00E70F73">
            <w:pPr>
              <w:spacing w:before="120" w:after="120"/>
              <w:rPr>
                <w:rFonts w:ascii="Rockwell" w:hAnsi="Rockwell" w:cs="Arial"/>
                <w:sz w:val="20"/>
                <w:szCs w:val="20"/>
              </w:rPr>
            </w:pPr>
          </w:p>
        </w:tc>
      </w:tr>
      <w:tr w:rsidR="00E70F73" w:rsidRPr="002141A2" w14:paraId="150386D8" w14:textId="36D7C8D7" w:rsidTr="00705E13">
        <w:tc>
          <w:tcPr>
            <w:tcW w:w="2428" w:type="dxa"/>
            <w:shd w:val="clear" w:color="auto" w:fill="FDE9D9" w:themeFill="accent6" w:themeFillTint="33"/>
          </w:tcPr>
          <w:p w14:paraId="6ABE9397" w14:textId="77777777" w:rsidR="00E70F73" w:rsidRPr="006C1805" w:rsidRDefault="00E70F73" w:rsidP="00E70F73">
            <w:pPr>
              <w:spacing w:before="120" w:after="120"/>
              <w:rPr>
                <w:rFonts w:ascii="Rockwell" w:hAnsi="Rockwell"/>
                <w:sz w:val="20"/>
                <w:szCs w:val="20"/>
              </w:rPr>
            </w:pPr>
            <w:r w:rsidRPr="006C1805">
              <w:rPr>
                <w:rFonts w:ascii="Rockwell" w:hAnsi="Rockwell"/>
                <w:sz w:val="20"/>
                <w:szCs w:val="20"/>
              </w:rPr>
              <w:t>Certificates</w:t>
            </w:r>
          </w:p>
        </w:tc>
        <w:tc>
          <w:tcPr>
            <w:tcW w:w="2828" w:type="dxa"/>
          </w:tcPr>
          <w:p w14:paraId="2C3108A9" w14:textId="77777777" w:rsidR="00E70F73" w:rsidRPr="006C1805" w:rsidRDefault="00E70F73" w:rsidP="00E70F73">
            <w:pPr>
              <w:spacing w:before="120" w:after="120"/>
              <w:rPr>
                <w:rFonts w:ascii="Rockwell" w:hAnsi="Rockwell" w:cs="Arial"/>
                <w:b/>
                <w:color w:val="7F7F7F" w:themeColor="text1" w:themeTint="80"/>
                <w:sz w:val="20"/>
                <w:szCs w:val="20"/>
              </w:rPr>
            </w:pPr>
            <w:r w:rsidRPr="006C1805">
              <w:rPr>
                <w:rFonts w:ascii="Rockwell" w:hAnsi="Rockwell" w:cs="Arial"/>
                <w:b/>
                <w:color w:val="7F7F7F" w:themeColor="text1" w:themeTint="80"/>
                <w:sz w:val="20"/>
                <w:szCs w:val="20"/>
              </w:rPr>
              <w:t xml:space="preserve"> </w:t>
            </w:r>
          </w:p>
        </w:tc>
        <w:tc>
          <w:tcPr>
            <w:tcW w:w="3680" w:type="dxa"/>
          </w:tcPr>
          <w:p w14:paraId="49845F70" w14:textId="30A34AF7" w:rsidR="00E70F73" w:rsidRPr="003B563D" w:rsidRDefault="00E70F73" w:rsidP="00E70F73">
            <w:pPr>
              <w:spacing w:before="120" w:after="120"/>
              <w:rPr>
                <w:rFonts w:ascii="Rockwell" w:hAnsi="Rockwell" w:cs="Arial"/>
                <w:color w:val="7F7F7F" w:themeColor="text1" w:themeTint="80"/>
                <w:sz w:val="20"/>
                <w:szCs w:val="20"/>
              </w:rPr>
            </w:pPr>
            <w:r w:rsidRPr="003B563D">
              <w:rPr>
                <w:rFonts w:ascii="Rockwell" w:hAnsi="Rockwell" w:cs="Arial"/>
                <w:color w:val="7F7F7F" w:themeColor="text1" w:themeTint="80"/>
                <w:sz w:val="20"/>
                <w:szCs w:val="20"/>
              </w:rPr>
              <w:t>Candidate name</w:t>
            </w:r>
          </w:p>
          <w:p w14:paraId="764E3063" w14:textId="77777777" w:rsidR="00E70F73" w:rsidRPr="003B563D" w:rsidRDefault="00E70F73" w:rsidP="00E70F73">
            <w:pPr>
              <w:spacing w:before="120" w:after="120"/>
              <w:rPr>
                <w:rFonts w:ascii="Rockwell" w:hAnsi="Rockwell" w:cs="Arial"/>
                <w:color w:val="7F7F7F" w:themeColor="text1" w:themeTint="80"/>
                <w:sz w:val="20"/>
                <w:szCs w:val="20"/>
              </w:rPr>
            </w:pPr>
            <w:r w:rsidRPr="003B563D">
              <w:rPr>
                <w:rFonts w:ascii="Rockwell" w:hAnsi="Rockwell" w:cs="Arial"/>
                <w:color w:val="7F7F7F" w:themeColor="text1" w:themeTint="80"/>
                <w:sz w:val="20"/>
                <w:szCs w:val="20"/>
              </w:rPr>
              <w:t>Candidate DOB</w:t>
            </w:r>
          </w:p>
          <w:p w14:paraId="7BAB42C6" w14:textId="2E7D84F8" w:rsidR="00E70F73" w:rsidRPr="006C1805" w:rsidRDefault="00E70F73" w:rsidP="00E70F73">
            <w:pPr>
              <w:spacing w:before="120" w:after="120"/>
              <w:rPr>
                <w:rFonts w:ascii="Rockwell" w:hAnsi="Rockwell" w:cs="Arial"/>
                <w:b/>
                <w:sz w:val="20"/>
                <w:szCs w:val="20"/>
              </w:rPr>
            </w:pPr>
          </w:p>
        </w:tc>
        <w:tc>
          <w:tcPr>
            <w:tcW w:w="2405" w:type="dxa"/>
          </w:tcPr>
          <w:p w14:paraId="742D9D96" w14:textId="7842E29F" w:rsidR="00E70F73" w:rsidRPr="006C1805" w:rsidRDefault="00E70F73" w:rsidP="00E70F73">
            <w:pPr>
              <w:spacing w:before="120" w:after="120"/>
              <w:rPr>
                <w:rFonts w:ascii="Rockwell" w:hAnsi="Rockwell" w:cs="Arial"/>
                <w:sz w:val="20"/>
                <w:szCs w:val="20"/>
              </w:rPr>
            </w:pPr>
            <w:r>
              <w:rPr>
                <w:rFonts w:ascii="Rockwell" w:hAnsi="Rockwell" w:cs="Arial"/>
                <w:sz w:val="20"/>
                <w:szCs w:val="20"/>
              </w:rPr>
              <w:t>Examinations office. In metal cupboard</w:t>
            </w:r>
          </w:p>
        </w:tc>
        <w:tc>
          <w:tcPr>
            <w:tcW w:w="1982" w:type="dxa"/>
          </w:tcPr>
          <w:p w14:paraId="14E1AB97" w14:textId="0FA40960" w:rsidR="00E70F73" w:rsidRDefault="00E70F73" w:rsidP="00E70F73">
            <w:pPr>
              <w:spacing w:before="120" w:after="120"/>
              <w:rPr>
                <w:rFonts w:ascii="Rockwell" w:hAnsi="Rockwell" w:cs="Arial"/>
                <w:sz w:val="20"/>
                <w:szCs w:val="20"/>
              </w:rPr>
            </w:pPr>
            <w:r>
              <w:rPr>
                <w:rFonts w:ascii="Rockwell" w:hAnsi="Rockwell" w:cs="Arial"/>
                <w:color w:val="7F7F7F" w:themeColor="text1" w:themeTint="80"/>
                <w:sz w:val="20"/>
                <w:szCs w:val="20"/>
              </w:rPr>
              <w:t>In secure area solely assigned to exams</w:t>
            </w:r>
          </w:p>
        </w:tc>
        <w:tc>
          <w:tcPr>
            <w:tcW w:w="1698" w:type="dxa"/>
          </w:tcPr>
          <w:p w14:paraId="0F40C291" w14:textId="58AB7A75" w:rsidR="00E70F73" w:rsidRDefault="00E70F73" w:rsidP="00E70F73">
            <w:pPr>
              <w:spacing w:before="120" w:after="120"/>
              <w:rPr>
                <w:rFonts w:ascii="Rockwell" w:hAnsi="Rockwell" w:cs="Arial"/>
                <w:sz w:val="20"/>
                <w:szCs w:val="20"/>
              </w:rPr>
            </w:pPr>
          </w:p>
        </w:tc>
      </w:tr>
      <w:tr w:rsidR="00E70F73" w:rsidRPr="002141A2" w14:paraId="51734E05" w14:textId="4274DBB7" w:rsidTr="00705E13">
        <w:tc>
          <w:tcPr>
            <w:tcW w:w="2428" w:type="dxa"/>
            <w:shd w:val="clear" w:color="auto" w:fill="FDE9D9" w:themeFill="accent6" w:themeFillTint="33"/>
          </w:tcPr>
          <w:p w14:paraId="4358CFFB" w14:textId="77777777" w:rsidR="00E70F73" w:rsidRPr="006C1805" w:rsidRDefault="00E70F73" w:rsidP="00E70F73">
            <w:pPr>
              <w:spacing w:before="120" w:after="120"/>
              <w:rPr>
                <w:rFonts w:ascii="Rockwell" w:hAnsi="Rockwell"/>
                <w:sz w:val="20"/>
                <w:szCs w:val="20"/>
              </w:rPr>
            </w:pPr>
            <w:r w:rsidRPr="006C1805">
              <w:rPr>
                <w:rFonts w:ascii="Rockwell" w:hAnsi="Rockwell"/>
                <w:sz w:val="20"/>
                <w:szCs w:val="20"/>
              </w:rPr>
              <w:t>Certificate destruction information</w:t>
            </w:r>
          </w:p>
        </w:tc>
        <w:tc>
          <w:tcPr>
            <w:tcW w:w="2828" w:type="dxa"/>
          </w:tcPr>
          <w:p w14:paraId="412F9CE9" w14:textId="0089CDC5" w:rsidR="00E70F73" w:rsidRPr="006C1805" w:rsidRDefault="00E70F73" w:rsidP="00E70F73">
            <w:pPr>
              <w:autoSpaceDE w:val="0"/>
              <w:autoSpaceDN w:val="0"/>
              <w:adjustRightInd w:val="0"/>
              <w:spacing w:before="120" w:after="120"/>
              <w:rPr>
                <w:rFonts w:ascii="Rockwell" w:hAnsi="Rockwell" w:cs="Arial"/>
                <w:sz w:val="20"/>
                <w:szCs w:val="20"/>
              </w:rPr>
            </w:pPr>
            <w:r>
              <w:rPr>
                <w:rFonts w:ascii="Rockwell" w:hAnsi="Rockwell" w:cs="Arial"/>
                <w:color w:val="000000"/>
                <w:sz w:val="20"/>
                <w:szCs w:val="20"/>
              </w:rPr>
              <w:t xml:space="preserve"> </w:t>
            </w:r>
            <w:r w:rsidRPr="006C1805">
              <w:rPr>
                <w:rFonts w:ascii="Rockwell" w:hAnsi="Rockwell" w:cs="Arial"/>
                <w:color w:val="000000"/>
                <w:sz w:val="20"/>
                <w:szCs w:val="20"/>
              </w:rPr>
              <w:t xml:space="preserve">. </w:t>
            </w:r>
          </w:p>
        </w:tc>
        <w:tc>
          <w:tcPr>
            <w:tcW w:w="3680" w:type="dxa"/>
          </w:tcPr>
          <w:p w14:paraId="1514272E" w14:textId="77777777" w:rsidR="00E70F73" w:rsidRPr="003B563D" w:rsidRDefault="00E70F73" w:rsidP="00E70F73">
            <w:pPr>
              <w:spacing w:before="120" w:after="120"/>
              <w:rPr>
                <w:rFonts w:ascii="Rockwell" w:hAnsi="Rockwell" w:cs="Arial"/>
                <w:color w:val="7F7F7F" w:themeColor="text1" w:themeTint="80"/>
                <w:sz w:val="20"/>
                <w:szCs w:val="20"/>
              </w:rPr>
            </w:pPr>
            <w:r>
              <w:rPr>
                <w:rFonts w:ascii="Rockwell" w:hAnsi="Rockwell" w:cs="Arial"/>
                <w:color w:val="7F7F7F" w:themeColor="text1" w:themeTint="80"/>
                <w:sz w:val="20"/>
                <w:szCs w:val="20"/>
              </w:rPr>
              <w:t xml:space="preserve"> </w:t>
            </w:r>
            <w:r w:rsidRPr="003B563D">
              <w:rPr>
                <w:rFonts w:ascii="Rockwell" w:hAnsi="Rockwell" w:cs="Arial"/>
                <w:color w:val="7F7F7F" w:themeColor="text1" w:themeTint="80"/>
                <w:sz w:val="20"/>
                <w:szCs w:val="20"/>
              </w:rPr>
              <w:t>Candidate name</w:t>
            </w:r>
          </w:p>
          <w:p w14:paraId="4B1F16B8" w14:textId="5F4EC665" w:rsidR="00E70F73" w:rsidRPr="00E70F73" w:rsidRDefault="00E70F73" w:rsidP="00E70F73">
            <w:pPr>
              <w:spacing w:before="120" w:after="120"/>
              <w:rPr>
                <w:rFonts w:ascii="Rockwell" w:hAnsi="Rockwell" w:cs="Arial"/>
                <w:color w:val="7F7F7F" w:themeColor="text1" w:themeTint="80"/>
                <w:sz w:val="20"/>
                <w:szCs w:val="20"/>
              </w:rPr>
            </w:pPr>
            <w:r w:rsidRPr="003B563D">
              <w:rPr>
                <w:rFonts w:ascii="Rockwell" w:hAnsi="Rockwell" w:cs="Arial"/>
                <w:color w:val="7F7F7F" w:themeColor="text1" w:themeTint="80"/>
                <w:sz w:val="20"/>
                <w:szCs w:val="20"/>
              </w:rPr>
              <w:t>Candidate DOB</w:t>
            </w:r>
          </w:p>
        </w:tc>
        <w:tc>
          <w:tcPr>
            <w:tcW w:w="2405" w:type="dxa"/>
          </w:tcPr>
          <w:p w14:paraId="02B76A3D" w14:textId="651F3EF9" w:rsidR="00E70F73" w:rsidRPr="006C1805" w:rsidRDefault="00E70F73" w:rsidP="00E70F73">
            <w:pPr>
              <w:spacing w:before="120" w:after="120"/>
              <w:rPr>
                <w:rFonts w:ascii="Rockwell" w:hAnsi="Rockwell" w:cs="Arial"/>
                <w:sz w:val="20"/>
                <w:szCs w:val="20"/>
              </w:rPr>
            </w:pPr>
            <w:r>
              <w:rPr>
                <w:rFonts w:ascii="Rockwell" w:hAnsi="Rockwell" w:cs="Arial"/>
                <w:sz w:val="20"/>
                <w:szCs w:val="20"/>
              </w:rPr>
              <w:t xml:space="preserve"> Exams Office</w:t>
            </w:r>
          </w:p>
        </w:tc>
        <w:tc>
          <w:tcPr>
            <w:tcW w:w="1982" w:type="dxa"/>
          </w:tcPr>
          <w:p w14:paraId="4D1FBB2B" w14:textId="5AF50C01" w:rsidR="00E70F73" w:rsidRDefault="00E70F73" w:rsidP="00E70F73">
            <w:pPr>
              <w:spacing w:before="120" w:after="120"/>
              <w:rPr>
                <w:rFonts w:ascii="Rockwell" w:hAnsi="Rockwell" w:cs="Arial"/>
                <w:sz w:val="20"/>
                <w:szCs w:val="20"/>
              </w:rPr>
            </w:pPr>
            <w:r>
              <w:rPr>
                <w:rFonts w:ascii="Rockwell" w:hAnsi="Rockwell" w:cs="Arial"/>
                <w:sz w:val="20"/>
                <w:szCs w:val="20"/>
              </w:rPr>
              <w:t>Secure shredding</w:t>
            </w:r>
          </w:p>
        </w:tc>
        <w:tc>
          <w:tcPr>
            <w:tcW w:w="1698" w:type="dxa"/>
          </w:tcPr>
          <w:p w14:paraId="181DC750" w14:textId="3080829E" w:rsidR="00E70F73" w:rsidRDefault="00E70F73" w:rsidP="00E70F73">
            <w:pPr>
              <w:spacing w:before="120" w:after="120"/>
              <w:rPr>
                <w:rFonts w:ascii="Rockwell" w:hAnsi="Rockwell" w:cs="Arial"/>
                <w:sz w:val="20"/>
                <w:szCs w:val="20"/>
              </w:rPr>
            </w:pPr>
          </w:p>
        </w:tc>
      </w:tr>
      <w:tr w:rsidR="00E70F73" w:rsidRPr="002141A2" w14:paraId="695D50A8" w14:textId="4973F4A5" w:rsidTr="00705E13">
        <w:tc>
          <w:tcPr>
            <w:tcW w:w="2428" w:type="dxa"/>
            <w:shd w:val="clear" w:color="auto" w:fill="FDE9D9" w:themeFill="accent6" w:themeFillTint="33"/>
          </w:tcPr>
          <w:p w14:paraId="4F8507EF" w14:textId="77777777" w:rsidR="00E70F73" w:rsidRPr="006C1805" w:rsidRDefault="00E70F73" w:rsidP="00E70F73">
            <w:pPr>
              <w:spacing w:before="120" w:after="120"/>
              <w:rPr>
                <w:rFonts w:ascii="Rockwell" w:hAnsi="Rockwell"/>
                <w:sz w:val="20"/>
                <w:szCs w:val="20"/>
              </w:rPr>
            </w:pPr>
            <w:r w:rsidRPr="006C1805">
              <w:rPr>
                <w:rFonts w:ascii="Rockwell" w:hAnsi="Rockwell"/>
                <w:sz w:val="20"/>
                <w:szCs w:val="20"/>
              </w:rPr>
              <w:t>Certificate issue information</w:t>
            </w:r>
          </w:p>
        </w:tc>
        <w:tc>
          <w:tcPr>
            <w:tcW w:w="2828" w:type="dxa"/>
          </w:tcPr>
          <w:p w14:paraId="3D8E3ECE" w14:textId="3ADD6C15" w:rsidR="00E70F73" w:rsidRPr="006C1805" w:rsidRDefault="00E70F73" w:rsidP="00E70F73">
            <w:pPr>
              <w:spacing w:before="120" w:after="120"/>
              <w:rPr>
                <w:rFonts w:ascii="Rockwell" w:hAnsi="Rockwell" w:cs="Arial"/>
                <w:sz w:val="20"/>
                <w:szCs w:val="20"/>
              </w:rPr>
            </w:pPr>
          </w:p>
        </w:tc>
        <w:tc>
          <w:tcPr>
            <w:tcW w:w="3680" w:type="dxa"/>
          </w:tcPr>
          <w:p w14:paraId="150C3CA8" w14:textId="6C9CDF74" w:rsidR="00E70F73" w:rsidRPr="006C1805" w:rsidRDefault="00E70F73" w:rsidP="00E70F73">
            <w:pPr>
              <w:spacing w:before="120" w:after="120"/>
              <w:rPr>
                <w:rFonts w:ascii="Rockwell" w:hAnsi="Rockwell" w:cs="Arial"/>
                <w:sz w:val="20"/>
                <w:szCs w:val="20"/>
              </w:rPr>
            </w:pPr>
            <w:r>
              <w:rPr>
                <w:rFonts w:ascii="Rockwell" w:hAnsi="Rockwell" w:cs="Arial"/>
                <w:sz w:val="20"/>
                <w:szCs w:val="20"/>
              </w:rPr>
              <w:t>Candidates name</w:t>
            </w:r>
          </w:p>
        </w:tc>
        <w:tc>
          <w:tcPr>
            <w:tcW w:w="2405" w:type="dxa"/>
          </w:tcPr>
          <w:p w14:paraId="117FA804" w14:textId="4A7503DB" w:rsidR="00E70F73" w:rsidRPr="006C1805" w:rsidRDefault="00E70F73" w:rsidP="00E70F73">
            <w:pPr>
              <w:spacing w:before="120" w:after="120"/>
              <w:rPr>
                <w:rFonts w:ascii="Rockwell" w:hAnsi="Rockwell" w:cs="Arial"/>
                <w:b/>
                <w:sz w:val="20"/>
                <w:szCs w:val="20"/>
              </w:rPr>
            </w:pPr>
            <w:r>
              <w:rPr>
                <w:rFonts w:ascii="Rockwell" w:hAnsi="Rockwell" w:cs="Arial"/>
                <w:b/>
                <w:sz w:val="20"/>
                <w:szCs w:val="20"/>
              </w:rPr>
              <w:t>Exams Office</w:t>
            </w:r>
          </w:p>
        </w:tc>
        <w:tc>
          <w:tcPr>
            <w:tcW w:w="1982" w:type="dxa"/>
          </w:tcPr>
          <w:p w14:paraId="4EA8CDA0" w14:textId="220B7406" w:rsidR="00E70F73" w:rsidRPr="006C1805" w:rsidRDefault="00E70F73" w:rsidP="00E70F73">
            <w:pPr>
              <w:spacing w:before="120" w:after="120"/>
              <w:rPr>
                <w:rFonts w:ascii="Rockwell" w:hAnsi="Rockwell" w:cs="Arial"/>
                <w:b/>
                <w:sz w:val="20"/>
                <w:szCs w:val="20"/>
              </w:rPr>
            </w:pPr>
            <w:r>
              <w:rPr>
                <w:rFonts w:ascii="Rockwell" w:hAnsi="Rockwell" w:cs="Arial"/>
                <w:b/>
                <w:sz w:val="20"/>
                <w:szCs w:val="20"/>
              </w:rPr>
              <w:t>In secure office exams</w:t>
            </w:r>
          </w:p>
        </w:tc>
        <w:tc>
          <w:tcPr>
            <w:tcW w:w="1698" w:type="dxa"/>
          </w:tcPr>
          <w:p w14:paraId="007D3AB5" w14:textId="555C3D4E" w:rsidR="00E70F73" w:rsidRPr="006C1805" w:rsidRDefault="00E70F73" w:rsidP="00E70F73">
            <w:pPr>
              <w:spacing w:before="120" w:after="120"/>
              <w:rPr>
                <w:rFonts w:ascii="Rockwell" w:hAnsi="Rockwell" w:cs="Arial"/>
                <w:b/>
                <w:sz w:val="20"/>
                <w:szCs w:val="20"/>
              </w:rPr>
            </w:pPr>
          </w:p>
        </w:tc>
      </w:tr>
      <w:tr w:rsidR="00001EB9" w:rsidRPr="002141A2" w14:paraId="4818E79A" w14:textId="77777777" w:rsidTr="00705E13">
        <w:trPr>
          <w:trHeight w:val="627"/>
        </w:trPr>
        <w:tc>
          <w:tcPr>
            <w:tcW w:w="2428" w:type="dxa"/>
            <w:shd w:val="clear" w:color="auto" w:fill="FDE9D9" w:themeFill="accent6" w:themeFillTint="33"/>
          </w:tcPr>
          <w:p w14:paraId="7C7AD777" w14:textId="769B6B6A" w:rsidR="00001EB9" w:rsidRPr="006C1805" w:rsidRDefault="00001EB9" w:rsidP="00001EB9">
            <w:pPr>
              <w:spacing w:before="120" w:after="120"/>
              <w:rPr>
                <w:rFonts w:ascii="Rockwell" w:hAnsi="Rockwell"/>
                <w:sz w:val="20"/>
                <w:szCs w:val="20"/>
              </w:rPr>
            </w:pPr>
            <w:r>
              <w:rPr>
                <w:rFonts w:ascii="Rockwell" w:hAnsi="Rockwell"/>
                <w:sz w:val="20"/>
                <w:szCs w:val="20"/>
              </w:rPr>
              <w:lastRenderedPageBreak/>
              <w:t>Conflicts of interest records</w:t>
            </w:r>
          </w:p>
        </w:tc>
        <w:tc>
          <w:tcPr>
            <w:tcW w:w="2828" w:type="dxa"/>
          </w:tcPr>
          <w:p w14:paraId="0FA8E340" w14:textId="77777777" w:rsidR="00001EB9" w:rsidRPr="006C1805" w:rsidRDefault="00001EB9" w:rsidP="00001EB9">
            <w:pPr>
              <w:spacing w:before="120" w:after="120"/>
              <w:rPr>
                <w:rFonts w:ascii="Rockwell" w:hAnsi="Rockwell" w:cs="Arial"/>
                <w:b/>
                <w:color w:val="7F7F7F" w:themeColor="text1" w:themeTint="80"/>
                <w:sz w:val="20"/>
                <w:szCs w:val="20"/>
              </w:rPr>
            </w:pPr>
          </w:p>
        </w:tc>
        <w:tc>
          <w:tcPr>
            <w:tcW w:w="3680" w:type="dxa"/>
          </w:tcPr>
          <w:p w14:paraId="5D22BAD5" w14:textId="1451F400" w:rsidR="00001EB9" w:rsidRDefault="00001EB9" w:rsidP="00001EB9">
            <w:pPr>
              <w:spacing w:before="120" w:after="120"/>
              <w:rPr>
                <w:rFonts w:ascii="Rockwell" w:hAnsi="Rockwell" w:cs="Arial"/>
                <w:sz w:val="20"/>
                <w:szCs w:val="20"/>
              </w:rPr>
            </w:pPr>
            <w:r>
              <w:rPr>
                <w:rFonts w:ascii="Rockwell" w:hAnsi="Rockwell" w:cs="Arial"/>
                <w:sz w:val="20"/>
                <w:szCs w:val="20"/>
              </w:rPr>
              <w:t>Staff name</w:t>
            </w:r>
          </w:p>
        </w:tc>
        <w:tc>
          <w:tcPr>
            <w:tcW w:w="2405" w:type="dxa"/>
          </w:tcPr>
          <w:p w14:paraId="18665A25" w14:textId="61C3E688" w:rsidR="00001EB9" w:rsidRPr="006C1805" w:rsidRDefault="00001EB9" w:rsidP="00001EB9">
            <w:pPr>
              <w:spacing w:before="120" w:after="120"/>
              <w:rPr>
                <w:rFonts w:ascii="Rockwell" w:hAnsi="Rockwell" w:cs="Arial"/>
                <w:color w:val="7F7F7F" w:themeColor="text1" w:themeTint="80"/>
                <w:sz w:val="20"/>
                <w:szCs w:val="20"/>
              </w:rPr>
            </w:pPr>
            <w:r>
              <w:rPr>
                <w:rFonts w:ascii="Rockwell" w:hAnsi="Rockwell" w:cs="Arial"/>
                <w:b/>
                <w:sz w:val="20"/>
                <w:szCs w:val="20"/>
              </w:rPr>
              <w:t>Exams Office</w:t>
            </w:r>
          </w:p>
        </w:tc>
        <w:tc>
          <w:tcPr>
            <w:tcW w:w="1982" w:type="dxa"/>
          </w:tcPr>
          <w:p w14:paraId="299CEBF9" w14:textId="336FD4A3" w:rsidR="00001EB9" w:rsidRPr="006C1805" w:rsidRDefault="00001EB9" w:rsidP="00001EB9">
            <w:pPr>
              <w:spacing w:before="120" w:after="120"/>
              <w:rPr>
                <w:rFonts w:ascii="Rockwell" w:hAnsi="Rockwell" w:cs="Arial"/>
                <w:color w:val="7F7F7F" w:themeColor="text1" w:themeTint="80"/>
                <w:sz w:val="20"/>
                <w:szCs w:val="20"/>
              </w:rPr>
            </w:pPr>
            <w:r>
              <w:rPr>
                <w:rFonts w:ascii="Rockwell" w:hAnsi="Rockwell" w:cs="Arial"/>
                <w:b/>
                <w:sz w:val="20"/>
                <w:szCs w:val="20"/>
              </w:rPr>
              <w:t>In secure office exams</w:t>
            </w:r>
          </w:p>
        </w:tc>
        <w:tc>
          <w:tcPr>
            <w:tcW w:w="1698" w:type="dxa"/>
          </w:tcPr>
          <w:p w14:paraId="04158195" w14:textId="77777777" w:rsidR="00001EB9" w:rsidRPr="006C1805" w:rsidRDefault="00001EB9" w:rsidP="00001EB9">
            <w:pPr>
              <w:spacing w:before="120" w:after="120"/>
              <w:rPr>
                <w:rFonts w:ascii="Rockwell" w:hAnsi="Rockwell" w:cs="Arial"/>
                <w:color w:val="7F7F7F" w:themeColor="text1" w:themeTint="80"/>
                <w:sz w:val="20"/>
                <w:szCs w:val="20"/>
              </w:rPr>
            </w:pPr>
          </w:p>
        </w:tc>
      </w:tr>
      <w:tr w:rsidR="00001EB9" w:rsidRPr="002141A2" w14:paraId="7C24578A" w14:textId="5F41E048" w:rsidTr="00705E13">
        <w:trPr>
          <w:trHeight w:val="627"/>
        </w:trPr>
        <w:tc>
          <w:tcPr>
            <w:tcW w:w="2428" w:type="dxa"/>
            <w:shd w:val="clear" w:color="auto" w:fill="FDE9D9" w:themeFill="accent6" w:themeFillTint="33"/>
          </w:tcPr>
          <w:p w14:paraId="3BEC2781" w14:textId="77777777" w:rsidR="00001EB9" w:rsidRPr="006C1805" w:rsidRDefault="00001EB9" w:rsidP="00001EB9">
            <w:pPr>
              <w:spacing w:before="120" w:after="120"/>
              <w:rPr>
                <w:rFonts w:ascii="Rockwell" w:hAnsi="Rockwell"/>
                <w:sz w:val="20"/>
                <w:szCs w:val="20"/>
              </w:rPr>
            </w:pPr>
            <w:r w:rsidRPr="006C1805">
              <w:rPr>
                <w:rFonts w:ascii="Rockwell" w:hAnsi="Rockwell"/>
                <w:sz w:val="20"/>
                <w:szCs w:val="20"/>
              </w:rPr>
              <w:t>Entry information</w:t>
            </w:r>
          </w:p>
        </w:tc>
        <w:tc>
          <w:tcPr>
            <w:tcW w:w="2828" w:type="dxa"/>
          </w:tcPr>
          <w:p w14:paraId="6DB45DF9" w14:textId="38AAB394" w:rsidR="00001EB9" w:rsidRPr="006C1805" w:rsidRDefault="00001EB9" w:rsidP="00001EB9">
            <w:pPr>
              <w:spacing w:before="120" w:after="120"/>
              <w:rPr>
                <w:rFonts w:ascii="Rockwell" w:hAnsi="Rockwell" w:cs="Arial"/>
                <w:b/>
                <w:color w:val="7F7F7F" w:themeColor="text1" w:themeTint="80"/>
                <w:sz w:val="20"/>
                <w:szCs w:val="20"/>
              </w:rPr>
            </w:pPr>
          </w:p>
        </w:tc>
        <w:tc>
          <w:tcPr>
            <w:tcW w:w="3680" w:type="dxa"/>
          </w:tcPr>
          <w:p w14:paraId="6FF1DF7C" w14:textId="6F7DD25B" w:rsidR="00001EB9" w:rsidRDefault="00001EB9" w:rsidP="00001EB9">
            <w:pPr>
              <w:spacing w:before="120" w:after="120"/>
              <w:rPr>
                <w:rFonts w:ascii="Rockwell" w:hAnsi="Rockwell" w:cs="Arial"/>
                <w:sz w:val="20"/>
                <w:szCs w:val="20"/>
              </w:rPr>
            </w:pPr>
            <w:r>
              <w:rPr>
                <w:rFonts w:ascii="Rockwell" w:hAnsi="Rockwell" w:cs="Arial"/>
                <w:sz w:val="20"/>
                <w:szCs w:val="20"/>
              </w:rPr>
              <w:t>Candidate name</w:t>
            </w:r>
          </w:p>
          <w:p w14:paraId="3F66D6A7" w14:textId="77777777" w:rsidR="00001EB9" w:rsidRDefault="00001EB9" w:rsidP="00001EB9">
            <w:pPr>
              <w:spacing w:before="120" w:after="120"/>
              <w:rPr>
                <w:rFonts w:ascii="Rockwell" w:hAnsi="Rockwell" w:cs="Arial"/>
                <w:color w:val="7F7F7F" w:themeColor="text1" w:themeTint="80"/>
                <w:sz w:val="20"/>
                <w:szCs w:val="20"/>
              </w:rPr>
            </w:pPr>
            <w:r>
              <w:rPr>
                <w:rFonts w:ascii="Rockwell" w:hAnsi="Rockwell" w:cs="Arial"/>
                <w:color w:val="7F7F7F" w:themeColor="text1" w:themeTint="80"/>
                <w:sz w:val="20"/>
                <w:szCs w:val="20"/>
              </w:rPr>
              <w:t>Candidate examinations number</w:t>
            </w:r>
          </w:p>
          <w:p w14:paraId="3B85F8B1" w14:textId="4104C81D" w:rsidR="00001EB9" w:rsidRPr="00A853E7" w:rsidRDefault="00001EB9" w:rsidP="00001EB9">
            <w:pPr>
              <w:spacing w:before="120" w:after="120"/>
              <w:rPr>
                <w:rFonts w:ascii="Rockwell" w:hAnsi="Rockwell" w:cs="Arial"/>
                <w:color w:val="7F7F7F" w:themeColor="text1" w:themeTint="80"/>
                <w:sz w:val="20"/>
                <w:szCs w:val="20"/>
              </w:rPr>
            </w:pPr>
            <w:r>
              <w:rPr>
                <w:rFonts w:ascii="Rockwell" w:hAnsi="Rockwell" w:cs="Arial"/>
                <w:color w:val="7F7F7F" w:themeColor="text1" w:themeTint="80"/>
                <w:sz w:val="20"/>
                <w:szCs w:val="20"/>
              </w:rPr>
              <w:t>DOB</w:t>
            </w:r>
          </w:p>
        </w:tc>
        <w:tc>
          <w:tcPr>
            <w:tcW w:w="2405" w:type="dxa"/>
          </w:tcPr>
          <w:p w14:paraId="0F0C06CF" w14:textId="77777777" w:rsidR="00001EB9" w:rsidRDefault="00001EB9" w:rsidP="00001EB9">
            <w:pPr>
              <w:spacing w:before="120" w:after="120"/>
              <w:rPr>
                <w:rFonts w:ascii="Rockwell" w:hAnsi="Rockwell" w:cs="Arial"/>
                <w:color w:val="7F7F7F" w:themeColor="text1" w:themeTint="80"/>
                <w:sz w:val="20"/>
                <w:szCs w:val="20"/>
              </w:rPr>
            </w:pPr>
            <w:r w:rsidRPr="006C1805">
              <w:rPr>
                <w:rFonts w:ascii="Rockwell" w:hAnsi="Rockwell" w:cs="Arial"/>
                <w:color w:val="7F7F7F" w:themeColor="text1" w:themeTint="80"/>
                <w:sz w:val="20"/>
                <w:szCs w:val="20"/>
              </w:rPr>
              <w:t xml:space="preserve"> </w:t>
            </w:r>
            <w:r>
              <w:rPr>
                <w:rFonts w:ascii="Rockwell" w:hAnsi="Rockwell" w:cs="Arial"/>
                <w:color w:val="7F7F7F" w:themeColor="text1" w:themeTint="80"/>
                <w:sz w:val="20"/>
                <w:szCs w:val="20"/>
              </w:rPr>
              <w:t>MIS</w:t>
            </w:r>
          </w:p>
          <w:p w14:paraId="1DA2730C" w14:textId="6A7174C9" w:rsidR="00001EB9" w:rsidRPr="006C1805" w:rsidRDefault="00001EB9" w:rsidP="00001EB9">
            <w:pPr>
              <w:spacing w:before="120" w:after="120"/>
              <w:rPr>
                <w:rFonts w:ascii="Rockwell" w:hAnsi="Rockwell" w:cs="Arial"/>
                <w:b/>
                <w:color w:val="7F7F7F" w:themeColor="text1" w:themeTint="80"/>
                <w:sz w:val="20"/>
                <w:szCs w:val="20"/>
              </w:rPr>
            </w:pPr>
            <w:r>
              <w:rPr>
                <w:rFonts w:ascii="Rockwell" w:hAnsi="Rockwell" w:cs="Arial"/>
                <w:b/>
                <w:color w:val="7F7F7F" w:themeColor="text1" w:themeTint="80"/>
                <w:sz w:val="20"/>
                <w:szCs w:val="20"/>
              </w:rPr>
              <w:t>Metal filing cabinet</w:t>
            </w:r>
          </w:p>
        </w:tc>
        <w:tc>
          <w:tcPr>
            <w:tcW w:w="1982" w:type="dxa"/>
          </w:tcPr>
          <w:p w14:paraId="433C779C" w14:textId="336AC769" w:rsidR="00001EB9" w:rsidRPr="006C1805" w:rsidRDefault="00001EB9" w:rsidP="00001EB9">
            <w:pPr>
              <w:spacing w:before="120" w:after="120"/>
              <w:rPr>
                <w:rFonts w:ascii="Rockwell" w:hAnsi="Rockwell" w:cs="Arial"/>
                <w:color w:val="7F7F7F" w:themeColor="text1" w:themeTint="80"/>
                <w:sz w:val="20"/>
                <w:szCs w:val="20"/>
              </w:rPr>
            </w:pPr>
            <w:r>
              <w:rPr>
                <w:rFonts w:ascii="Rockwell" w:hAnsi="Rockwell" w:cs="Arial"/>
                <w:color w:val="7F7F7F" w:themeColor="text1" w:themeTint="80"/>
                <w:sz w:val="20"/>
                <w:szCs w:val="20"/>
              </w:rPr>
              <w:t>Secure user name and password</w:t>
            </w:r>
          </w:p>
        </w:tc>
        <w:tc>
          <w:tcPr>
            <w:tcW w:w="1698" w:type="dxa"/>
          </w:tcPr>
          <w:p w14:paraId="7D4622A4" w14:textId="3CE5495E" w:rsidR="00001EB9" w:rsidRPr="006C1805" w:rsidRDefault="00001EB9" w:rsidP="00001EB9">
            <w:pPr>
              <w:spacing w:before="120" w:after="120"/>
              <w:rPr>
                <w:rFonts w:ascii="Rockwell" w:hAnsi="Rockwell" w:cs="Arial"/>
                <w:color w:val="7F7F7F" w:themeColor="text1" w:themeTint="80"/>
                <w:sz w:val="20"/>
                <w:szCs w:val="20"/>
              </w:rPr>
            </w:pPr>
          </w:p>
        </w:tc>
      </w:tr>
      <w:tr w:rsidR="00001EB9" w:rsidRPr="002141A2" w14:paraId="4E1ED47B" w14:textId="77777777" w:rsidTr="00705E13">
        <w:trPr>
          <w:trHeight w:val="627"/>
        </w:trPr>
        <w:tc>
          <w:tcPr>
            <w:tcW w:w="2428" w:type="dxa"/>
            <w:shd w:val="clear" w:color="auto" w:fill="FDE9D9" w:themeFill="accent6" w:themeFillTint="33"/>
          </w:tcPr>
          <w:p w14:paraId="33144663" w14:textId="650F96FE" w:rsidR="00001EB9" w:rsidRPr="006C1805" w:rsidRDefault="00001EB9" w:rsidP="00001EB9">
            <w:pPr>
              <w:spacing w:before="120" w:after="120"/>
              <w:rPr>
                <w:rFonts w:ascii="Rockwell" w:hAnsi="Rockwell"/>
                <w:sz w:val="20"/>
                <w:szCs w:val="20"/>
              </w:rPr>
            </w:pPr>
            <w:r w:rsidRPr="006C1805">
              <w:rPr>
                <w:rFonts w:ascii="Rockwell" w:hAnsi="Rockwell"/>
                <w:sz w:val="20"/>
                <w:szCs w:val="20"/>
              </w:rPr>
              <w:t xml:space="preserve">Exam room incident logs </w:t>
            </w:r>
          </w:p>
        </w:tc>
        <w:tc>
          <w:tcPr>
            <w:tcW w:w="2828" w:type="dxa"/>
          </w:tcPr>
          <w:p w14:paraId="2BDD2466" w14:textId="77777777" w:rsidR="00001EB9" w:rsidRPr="006C1805" w:rsidRDefault="00001EB9" w:rsidP="00001EB9">
            <w:pPr>
              <w:spacing w:before="120" w:after="120"/>
              <w:rPr>
                <w:rFonts w:ascii="Rockwell" w:hAnsi="Rockwell" w:cs="Arial"/>
                <w:b/>
                <w:color w:val="7F7F7F" w:themeColor="text1" w:themeTint="80"/>
                <w:sz w:val="20"/>
                <w:szCs w:val="20"/>
              </w:rPr>
            </w:pPr>
          </w:p>
        </w:tc>
        <w:tc>
          <w:tcPr>
            <w:tcW w:w="3680" w:type="dxa"/>
          </w:tcPr>
          <w:p w14:paraId="5DCA2E20" w14:textId="63C7FFE0" w:rsidR="00001EB9" w:rsidRDefault="00001EB9" w:rsidP="00001EB9">
            <w:pPr>
              <w:spacing w:before="120" w:after="120"/>
              <w:rPr>
                <w:rFonts w:ascii="Rockwell" w:hAnsi="Rockwell" w:cs="Arial"/>
                <w:sz w:val="20"/>
                <w:szCs w:val="20"/>
              </w:rPr>
            </w:pPr>
            <w:r>
              <w:rPr>
                <w:rFonts w:ascii="Rockwell" w:hAnsi="Rockwell" w:cs="Arial"/>
                <w:sz w:val="20"/>
                <w:szCs w:val="20"/>
              </w:rPr>
              <w:t>Candidate name</w:t>
            </w:r>
          </w:p>
        </w:tc>
        <w:tc>
          <w:tcPr>
            <w:tcW w:w="2405" w:type="dxa"/>
          </w:tcPr>
          <w:p w14:paraId="0970A29A" w14:textId="77777777" w:rsidR="00001EB9" w:rsidRDefault="00001EB9" w:rsidP="00001EB9">
            <w:pPr>
              <w:spacing w:before="120" w:after="120"/>
              <w:rPr>
                <w:rFonts w:ascii="Rockwell" w:hAnsi="Rockwell" w:cs="Arial"/>
                <w:b/>
                <w:sz w:val="20"/>
                <w:szCs w:val="20"/>
              </w:rPr>
            </w:pPr>
            <w:r>
              <w:rPr>
                <w:rFonts w:ascii="Rockwell" w:hAnsi="Rockwell" w:cs="Arial"/>
                <w:b/>
                <w:sz w:val="20"/>
                <w:szCs w:val="20"/>
              </w:rPr>
              <w:t>Exams Office</w:t>
            </w:r>
          </w:p>
          <w:p w14:paraId="30586FFF" w14:textId="411A9F06" w:rsidR="00001EB9" w:rsidRPr="006C1805" w:rsidRDefault="00001EB9" w:rsidP="00001EB9">
            <w:pPr>
              <w:spacing w:before="120" w:after="120"/>
              <w:rPr>
                <w:rFonts w:ascii="Rockwell" w:hAnsi="Rockwell" w:cs="Arial"/>
                <w:color w:val="7F7F7F" w:themeColor="text1" w:themeTint="80"/>
                <w:sz w:val="20"/>
                <w:szCs w:val="20"/>
              </w:rPr>
            </w:pPr>
            <w:r>
              <w:rPr>
                <w:rFonts w:ascii="Rockwell" w:hAnsi="Rockwell" w:cs="Arial"/>
                <w:b/>
                <w:color w:val="7F7F7F" w:themeColor="text1" w:themeTint="80"/>
                <w:sz w:val="20"/>
                <w:szCs w:val="20"/>
              </w:rPr>
              <w:t>Metal filing cabinet</w:t>
            </w:r>
          </w:p>
        </w:tc>
        <w:tc>
          <w:tcPr>
            <w:tcW w:w="1982" w:type="dxa"/>
          </w:tcPr>
          <w:p w14:paraId="4BCD5277" w14:textId="3CD5A417" w:rsidR="00001EB9" w:rsidRPr="006C1805" w:rsidRDefault="00001EB9" w:rsidP="00001EB9">
            <w:pPr>
              <w:spacing w:before="120" w:after="120"/>
              <w:rPr>
                <w:rFonts w:ascii="Rockwell" w:hAnsi="Rockwell" w:cs="Arial"/>
                <w:color w:val="7F7F7F" w:themeColor="text1" w:themeTint="80"/>
                <w:sz w:val="20"/>
                <w:szCs w:val="20"/>
              </w:rPr>
            </w:pPr>
            <w:r>
              <w:rPr>
                <w:rFonts w:ascii="Rockwell" w:hAnsi="Rockwell" w:cs="Arial"/>
                <w:b/>
                <w:sz w:val="20"/>
                <w:szCs w:val="20"/>
              </w:rPr>
              <w:t>In secure office exams</w:t>
            </w:r>
          </w:p>
        </w:tc>
        <w:tc>
          <w:tcPr>
            <w:tcW w:w="1698" w:type="dxa"/>
          </w:tcPr>
          <w:p w14:paraId="1EE18E5A" w14:textId="77777777" w:rsidR="00001EB9" w:rsidRPr="006C1805" w:rsidRDefault="00001EB9" w:rsidP="00001EB9">
            <w:pPr>
              <w:spacing w:before="120" w:after="120"/>
              <w:rPr>
                <w:rFonts w:ascii="Rockwell" w:hAnsi="Rockwell" w:cs="Arial"/>
                <w:color w:val="7F7F7F" w:themeColor="text1" w:themeTint="80"/>
                <w:sz w:val="20"/>
                <w:szCs w:val="20"/>
              </w:rPr>
            </w:pPr>
          </w:p>
        </w:tc>
      </w:tr>
      <w:tr w:rsidR="00001EB9" w:rsidRPr="002141A2" w14:paraId="32674398" w14:textId="77777777" w:rsidTr="00705E13">
        <w:trPr>
          <w:trHeight w:val="627"/>
        </w:trPr>
        <w:tc>
          <w:tcPr>
            <w:tcW w:w="2428" w:type="dxa"/>
            <w:shd w:val="clear" w:color="auto" w:fill="FDE9D9" w:themeFill="accent6" w:themeFillTint="33"/>
          </w:tcPr>
          <w:p w14:paraId="7A3CF88A" w14:textId="3E98FF54" w:rsidR="00001EB9" w:rsidRPr="006C1805" w:rsidRDefault="00001EB9" w:rsidP="00001EB9">
            <w:pPr>
              <w:spacing w:before="120" w:after="120"/>
              <w:rPr>
                <w:rFonts w:ascii="Rockwell" w:hAnsi="Rockwell"/>
                <w:sz w:val="20"/>
                <w:szCs w:val="20"/>
              </w:rPr>
            </w:pPr>
            <w:r w:rsidRPr="00C2245B">
              <w:rPr>
                <w:rFonts w:ascii="Rockwell" w:hAnsi="Rockwell"/>
                <w:sz w:val="20"/>
                <w:szCs w:val="20"/>
              </w:rPr>
              <w:t>Invigilator and facilitator training records</w:t>
            </w:r>
          </w:p>
        </w:tc>
        <w:tc>
          <w:tcPr>
            <w:tcW w:w="2828" w:type="dxa"/>
          </w:tcPr>
          <w:p w14:paraId="1017B1A8" w14:textId="77777777" w:rsidR="00001EB9" w:rsidRPr="006C1805" w:rsidRDefault="00001EB9" w:rsidP="00001EB9">
            <w:pPr>
              <w:spacing w:before="120" w:after="120"/>
              <w:rPr>
                <w:rFonts w:ascii="Rockwell" w:hAnsi="Rockwell" w:cs="Arial"/>
                <w:b/>
                <w:color w:val="7F7F7F" w:themeColor="text1" w:themeTint="80"/>
                <w:sz w:val="20"/>
                <w:szCs w:val="20"/>
              </w:rPr>
            </w:pPr>
          </w:p>
        </w:tc>
        <w:tc>
          <w:tcPr>
            <w:tcW w:w="3680" w:type="dxa"/>
          </w:tcPr>
          <w:p w14:paraId="780746AE" w14:textId="2FAFC02A" w:rsidR="00001EB9" w:rsidRDefault="00001EB9" w:rsidP="00001EB9">
            <w:pPr>
              <w:spacing w:before="120" w:after="120"/>
              <w:rPr>
                <w:rFonts w:ascii="Rockwell" w:hAnsi="Rockwell" w:cs="Arial"/>
                <w:sz w:val="20"/>
                <w:szCs w:val="20"/>
              </w:rPr>
            </w:pPr>
            <w:r>
              <w:rPr>
                <w:rFonts w:ascii="Rockwell" w:hAnsi="Rockwell" w:cs="Arial"/>
                <w:sz w:val="20"/>
                <w:szCs w:val="20"/>
              </w:rPr>
              <w:t>Invigilator name/telephone/address and training certificates</w:t>
            </w:r>
          </w:p>
        </w:tc>
        <w:tc>
          <w:tcPr>
            <w:tcW w:w="2405" w:type="dxa"/>
          </w:tcPr>
          <w:p w14:paraId="5FB0CA2B" w14:textId="77777777" w:rsidR="00001EB9" w:rsidRDefault="00001EB9" w:rsidP="00001EB9">
            <w:pPr>
              <w:spacing w:before="120" w:after="120"/>
              <w:rPr>
                <w:rFonts w:ascii="Rockwell" w:hAnsi="Rockwell" w:cs="Arial"/>
                <w:b/>
                <w:sz w:val="20"/>
                <w:szCs w:val="20"/>
              </w:rPr>
            </w:pPr>
            <w:r>
              <w:rPr>
                <w:rFonts w:ascii="Rockwell" w:hAnsi="Rockwell" w:cs="Arial"/>
                <w:b/>
                <w:sz w:val="20"/>
                <w:szCs w:val="20"/>
              </w:rPr>
              <w:t>Exams Office</w:t>
            </w:r>
          </w:p>
          <w:p w14:paraId="4A2F7A72" w14:textId="1C48BC39" w:rsidR="00001EB9" w:rsidRPr="006C1805" w:rsidRDefault="00001EB9" w:rsidP="00001EB9">
            <w:pPr>
              <w:spacing w:before="120" w:after="120"/>
              <w:rPr>
                <w:rFonts w:ascii="Rockwell" w:hAnsi="Rockwell" w:cs="Arial"/>
                <w:color w:val="7F7F7F" w:themeColor="text1" w:themeTint="80"/>
                <w:sz w:val="20"/>
                <w:szCs w:val="20"/>
              </w:rPr>
            </w:pPr>
            <w:r>
              <w:rPr>
                <w:rFonts w:ascii="Rockwell" w:hAnsi="Rockwell" w:cs="Arial"/>
                <w:b/>
                <w:color w:val="7F7F7F" w:themeColor="text1" w:themeTint="80"/>
                <w:sz w:val="20"/>
                <w:szCs w:val="20"/>
              </w:rPr>
              <w:t>Metal filing cabinet</w:t>
            </w:r>
          </w:p>
        </w:tc>
        <w:tc>
          <w:tcPr>
            <w:tcW w:w="1982" w:type="dxa"/>
          </w:tcPr>
          <w:p w14:paraId="1A793D5C" w14:textId="77310CD2" w:rsidR="00001EB9" w:rsidRPr="006C1805" w:rsidRDefault="00001EB9" w:rsidP="00001EB9">
            <w:pPr>
              <w:spacing w:before="120" w:after="120"/>
              <w:rPr>
                <w:rFonts w:ascii="Rockwell" w:hAnsi="Rockwell" w:cs="Arial"/>
                <w:color w:val="7F7F7F" w:themeColor="text1" w:themeTint="80"/>
                <w:sz w:val="20"/>
                <w:szCs w:val="20"/>
              </w:rPr>
            </w:pPr>
            <w:r>
              <w:rPr>
                <w:rFonts w:ascii="Rockwell" w:hAnsi="Rockwell" w:cs="Arial"/>
                <w:b/>
                <w:sz w:val="20"/>
                <w:szCs w:val="20"/>
              </w:rPr>
              <w:t>In secure office exams</w:t>
            </w:r>
          </w:p>
        </w:tc>
        <w:tc>
          <w:tcPr>
            <w:tcW w:w="1698" w:type="dxa"/>
          </w:tcPr>
          <w:p w14:paraId="3833B303" w14:textId="77777777" w:rsidR="00001EB9" w:rsidRPr="006C1805" w:rsidRDefault="00001EB9" w:rsidP="00001EB9">
            <w:pPr>
              <w:spacing w:before="120" w:after="120"/>
              <w:rPr>
                <w:rFonts w:ascii="Rockwell" w:hAnsi="Rockwell" w:cs="Arial"/>
                <w:color w:val="7F7F7F" w:themeColor="text1" w:themeTint="80"/>
                <w:sz w:val="20"/>
                <w:szCs w:val="20"/>
              </w:rPr>
            </w:pPr>
          </w:p>
        </w:tc>
      </w:tr>
      <w:tr w:rsidR="00001EB9" w:rsidRPr="002141A2" w14:paraId="5099CA83" w14:textId="77777777" w:rsidTr="00705E13">
        <w:trPr>
          <w:trHeight w:val="627"/>
        </w:trPr>
        <w:tc>
          <w:tcPr>
            <w:tcW w:w="2428" w:type="dxa"/>
            <w:shd w:val="clear" w:color="auto" w:fill="FDE9D9" w:themeFill="accent6" w:themeFillTint="33"/>
          </w:tcPr>
          <w:p w14:paraId="79B938B0" w14:textId="22207A3F" w:rsidR="00001EB9" w:rsidRPr="006C1805" w:rsidRDefault="00001EB9" w:rsidP="00001EB9">
            <w:pPr>
              <w:spacing w:before="120" w:after="120"/>
              <w:rPr>
                <w:rFonts w:ascii="Rockwell" w:hAnsi="Rockwell"/>
                <w:sz w:val="20"/>
                <w:szCs w:val="20"/>
              </w:rPr>
            </w:pPr>
            <w:r w:rsidRPr="006C1805">
              <w:rPr>
                <w:rFonts w:ascii="Rockwell" w:hAnsi="Rockwell"/>
                <w:sz w:val="20"/>
                <w:szCs w:val="20"/>
              </w:rPr>
              <w:t>Overnight supervision information</w:t>
            </w:r>
          </w:p>
        </w:tc>
        <w:tc>
          <w:tcPr>
            <w:tcW w:w="2828" w:type="dxa"/>
          </w:tcPr>
          <w:p w14:paraId="51C0AE2C" w14:textId="77777777" w:rsidR="00001EB9" w:rsidRPr="006C1805" w:rsidRDefault="00001EB9" w:rsidP="00001EB9">
            <w:pPr>
              <w:spacing w:before="120" w:after="120"/>
              <w:rPr>
                <w:rFonts w:ascii="Rockwell" w:hAnsi="Rockwell" w:cs="Arial"/>
                <w:b/>
                <w:color w:val="7F7F7F" w:themeColor="text1" w:themeTint="80"/>
                <w:sz w:val="20"/>
                <w:szCs w:val="20"/>
              </w:rPr>
            </w:pPr>
          </w:p>
        </w:tc>
        <w:tc>
          <w:tcPr>
            <w:tcW w:w="3680" w:type="dxa"/>
          </w:tcPr>
          <w:p w14:paraId="7D7DE415" w14:textId="77777777" w:rsidR="00001EB9" w:rsidRDefault="00001EB9" w:rsidP="00001EB9">
            <w:pPr>
              <w:spacing w:before="120" w:after="120"/>
              <w:rPr>
                <w:rFonts w:ascii="Rockwell" w:hAnsi="Rockwell" w:cs="Arial"/>
                <w:sz w:val="20"/>
                <w:szCs w:val="20"/>
              </w:rPr>
            </w:pPr>
            <w:r>
              <w:rPr>
                <w:rFonts w:ascii="Rockwell" w:hAnsi="Rockwell" w:cs="Arial"/>
                <w:sz w:val="20"/>
                <w:szCs w:val="20"/>
              </w:rPr>
              <w:t>Candidate name</w:t>
            </w:r>
          </w:p>
          <w:p w14:paraId="67E6C019" w14:textId="6BDC44E1" w:rsidR="00001EB9" w:rsidRPr="00001EB9" w:rsidRDefault="00001EB9" w:rsidP="00001EB9">
            <w:pPr>
              <w:spacing w:before="120" w:after="120"/>
              <w:rPr>
                <w:rFonts w:ascii="Rockwell" w:hAnsi="Rockwell" w:cs="Arial"/>
                <w:color w:val="7F7F7F" w:themeColor="text1" w:themeTint="80"/>
                <w:sz w:val="20"/>
                <w:szCs w:val="20"/>
              </w:rPr>
            </w:pPr>
            <w:r>
              <w:rPr>
                <w:rFonts w:ascii="Rockwell" w:hAnsi="Rockwell" w:cs="Arial"/>
                <w:color w:val="7F7F7F" w:themeColor="text1" w:themeTint="80"/>
                <w:sz w:val="20"/>
                <w:szCs w:val="20"/>
              </w:rPr>
              <w:t>Candidate examinations number</w:t>
            </w:r>
          </w:p>
        </w:tc>
        <w:tc>
          <w:tcPr>
            <w:tcW w:w="2405" w:type="dxa"/>
          </w:tcPr>
          <w:p w14:paraId="482E58FC" w14:textId="77777777" w:rsidR="00001EB9" w:rsidRDefault="00001EB9" w:rsidP="00001EB9">
            <w:pPr>
              <w:spacing w:before="120" w:after="120"/>
              <w:rPr>
                <w:rFonts w:ascii="Rockwell" w:hAnsi="Rockwell" w:cs="Arial"/>
                <w:b/>
                <w:sz w:val="20"/>
                <w:szCs w:val="20"/>
              </w:rPr>
            </w:pPr>
            <w:r>
              <w:rPr>
                <w:rFonts w:ascii="Rockwell" w:hAnsi="Rockwell" w:cs="Arial"/>
                <w:b/>
                <w:sz w:val="20"/>
                <w:szCs w:val="20"/>
              </w:rPr>
              <w:t>Exams Office</w:t>
            </w:r>
          </w:p>
          <w:p w14:paraId="1A64716D" w14:textId="351886DA" w:rsidR="00001EB9" w:rsidRPr="006C1805" w:rsidRDefault="00001EB9" w:rsidP="00001EB9">
            <w:pPr>
              <w:spacing w:before="120" w:after="120"/>
              <w:rPr>
                <w:rFonts w:ascii="Rockwell" w:hAnsi="Rockwell" w:cs="Arial"/>
                <w:color w:val="7F7F7F" w:themeColor="text1" w:themeTint="80"/>
                <w:sz w:val="20"/>
                <w:szCs w:val="20"/>
              </w:rPr>
            </w:pPr>
            <w:r>
              <w:rPr>
                <w:rFonts w:ascii="Rockwell" w:hAnsi="Rockwell" w:cs="Arial"/>
                <w:b/>
                <w:color w:val="7F7F7F" w:themeColor="text1" w:themeTint="80"/>
                <w:sz w:val="20"/>
                <w:szCs w:val="20"/>
              </w:rPr>
              <w:t>Metal filing cabinet</w:t>
            </w:r>
          </w:p>
        </w:tc>
        <w:tc>
          <w:tcPr>
            <w:tcW w:w="1982" w:type="dxa"/>
          </w:tcPr>
          <w:p w14:paraId="1A601D1F" w14:textId="39080AA5" w:rsidR="00001EB9" w:rsidRPr="006C1805" w:rsidRDefault="00001EB9" w:rsidP="00001EB9">
            <w:pPr>
              <w:spacing w:before="120" w:after="120"/>
              <w:rPr>
                <w:rFonts w:ascii="Rockwell" w:hAnsi="Rockwell" w:cs="Arial"/>
                <w:color w:val="7F7F7F" w:themeColor="text1" w:themeTint="80"/>
                <w:sz w:val="20"/>
                <w:szCs w:val="20"/>
              </w:rPr>
            </w:pPr>
            <w:r>
              <w:rPr>
                <w:rFonts w:ascii="Rockwell" w:hAnsi="Rockwell" w:cs="Arial"/>
                <w:b/>
                <w:sz w:val="20"/>
                <w:szCs w:val="20"/>
              </w:rPr>
              <w:t>In secure office exams</w:t>
            </w:r>
          </w:p>
        </w:tc>
        <w:tc>
          <w:tcPr>
            <w:tcW w:w="1698" w:type="dxa"/>
          </w:tcPr>
          <w:p w14:paraId="7449DC6A" w14:textId="77777777" w:rsidR="00001EB9" w:rsidRPr="006C1805" w:rsidRDefault="00001EB9" w:rsidP="00001EB9">
            <w:pPr>
              <w:spacing w:before="120" w:after="120"/>
              <w:rPr>
                <w:rFonts w:ascii="Rockwell" w:hAnsi="Rockwell" w:cs="Arial"/>
                <w:color w:val="7F7F7F" w:themeColor="text1" w:themeTint="80"/>
                <w:sz w:val="20"/>
                <w:szCs w:val="20"/>
              </w:rPr>
            </w:pPr>
          </w:p>
        </w:tc>
      </w:tr>
      <w:tr w:rsidR="00001EB9" w:rsidRPr="002141A2" w14:paraId="5F466D20" w14:textId="77777777" w:rsidTr="00705E13">
        <w:trPr>
          <w:trHeight w:val="627"/>
        </w:trPr>
        <w:tc>
          <w:tcPr>
            <w:tcW w:w="2428" w:type="dxa"/>
            <w:shd w:val="clear" w:color="auto" w:fill="FDE9D9" w:themeFill="accent6" w:themeFillTint="33"/>
          </w:tcPr>
          <w:p w14:paraId="60F82274" w14:textId="52FE92E9" w:rsidR="00001EB9" w:rsidRPr="006C1805" w:rsidRDefault="00001EB9" w:rsidP="00001EB9">
            <w:pPr>
              <w:spacing w:before="120" w:after="120"/>
              <w:rPr>
                <w:rFonts w:ascii="Rockwell" w:hAnsi="Rockwell"/>
                <w:sz w:val="20"/>
                <w:szCs w:val="20"/>
              </w:rPr>
            </w:pPr>
            <w:r w:rsidRPr="006C1805">
              <w:rPr>
                <w:rFonts w:ascii="Rockwell" w:hAnsi="Rockwell"/>
                <w:sz w:val="20"/>
                <w:szCs w:val="20"/>
              </w:rPr>
              <w:t>Post-results services: confirmation of candidate consent information</w:t>
            </w:r>
          </w:p>
        </w:tc>
        <w:tc>
          <w:tcPr>
            <w:tcW w:w="2828" w:type="dxa"/>
          </w:tcPr>
          <w:p w14:paraId="2A4EAF02" w14:textId="77777777" w:rsidR="00001EB9" w:rsidRPr="006C1805" w:rsidRDefault="00001EB9" w:rsidP="00001EB9">
            <w:pPr>
              <w:spacing w:before="120" w:after="120"/>
              <w:rPr>
                <w:rFonts w:ascii="Rockwell" w:hAnsi="Rockwell" w:cs="Arial"/>
                <w:b/>
                <w:color w:val="7F7F7F" w:themeColor="text1" w:themeTint="80"/>
                <w:sz w:val="20"/>
                <w:szCs w:val="20"/>
              </w:rPr>
            </w:pPr>
          </w:p>
        </w:tc>
        <w:tc>
          <w:tcPr>
            <w:tcW w:w="3680" w:type="dxa"/>
          </w:tcPr>
          <w:p w14:paraId="7C4B5097" w14:textId="77777777" w:rsidR="00001EB9" w:rsidRDefault="00001EB9" w:rsidP="00001EB9">
            <w:pPr>
              <w:spacing w:before="120" w:after="120"/>
              <w:rPr>
                <w:rFonts w:ascii="Rockwell" w:hAnsi="Rockwell" w:cs="Arial"/>
                <w:sz w:val="20"/>
                <w:szCs w:val="20"/>
              </w:rPr>
            </w:pPr>
            <w:r>
              <w:rPr>
                <w:rFonts w:ascii="Rockwell" w:hAnsi="Rockwell" w:cs="Arial"/>
                <w:sz w:val="20"/>
                <w:szCs w:val="20"/>
              </w:rPr>
              <w:t>Candidate name</w:t>
            </w:r>
          </w:p>
          <w:p w14:paraId="279CA4AA" w14:textId="5BD06116" w:rsidR="00001EB9" w:rsidRPr="00001EB9" w:rsidRDefault="00001EB9" w:rsidP="00001EB9">
            <w:pPr>
              <w:spacing w:before="120" w:after="120"/>
              <w:rPr>
                <w:rFonts w:ascii="Rockwell" w:hAnsi="Rockwell" w:cs="Arial"/>
                <w:color w:val="7F7F7F" w:themeColor="text1" w:themeTint="80"/>
                <w:sz w:val="20"/>
                <w:szCs w:val="20"/>
              </w:rPr>
            </w:pPr>
            <w:r>
              <w:rPr>
                <w:rFonts w:ascii="Rockwell" w:hAnsi="Rockwell" w:cs="Arial"/>
                <w:color w:val="7F7F7F" w:themeColor="text1" w:themeTint="80"/>
                <w:sz w:val="20"/>
                <w:szCs w:val="20"/>
              </w:rPr>
              <w:t>Candidate examinations number</w:t>
            </w:r>
          </w:p>
        </w:tc>
        <w:tc>
          <w:tcPr>
            <w:tcW w:w="2405" w:type="dxa"/>
          </w:tcPr>
          <w:p w14:paraId="5D3AF873" w14:textId="77777777" w:rsidR="00001EB9" w:rsidRDefault="00001EB9" w:rsidP="00001EB9">
            <w:pPr>
              <w:spacing w:before="120" w:after="120"/>
              <w:rPr>
                <w:rFonts w:ascii="Rockwell" w:hAnsi="Rockwell" w:cs="Arial"/>
                <w:b/>
                <w:sz w:val="20"/>
                <w:szCs w:val="20"/>
              </w:rPr>
            </w:pPr>
            <w:r>
              <w:rPr>
                <w:rFonts w:ascii="Rockwell" w:hAnsi="Rockwell" w:cs="Arial"/>
                <w:b/>
                <w:sz w:val="20"/>
                <w:szCs w:val="20"/>
              </w:rPr>
              <w:t>Exams Office</w:t>
            </w:r>
          </w:p>
          <w:p w14:paraId="3F65C56E" w14:textId="3A5A4CCA" w:rsidR="00001EB9" w:rsidRPr="006C1805" w:rsidRDefault="00001EB9" w:rsidP="00001EB9">
            <w:pPr>
              <w:spacing w:before="120" w:after="120"/>
              <w:rPr>
                <w:rFonts w:ascii="Rockwell" w:hAnsi="Rockwell" w:cs="Arial"/>
                <w:color w:val="7F7F7F" w:themeColor="text1" w:themeTint="80"/>
                <w:sz w:val="20"/>
                <w:szCs w:val="20"/>
              </w:rPr>
            </w:pPr>
            <w:r>
              <w:rPr>
                <w:rFonts w:ascii="Rockwell" w:hAnsi="Rockwell" w:cs="Arial"/>
                <w:b/>
                <w:color w:val="7F7F7F" w:themeColor="text1" w:themeTint="80"/>
                <w:sz w:val="20"/>
                <w:szCs w:val="20"/>
              </w:rPr>
              <w:t>Metal filing cabinet</w:t>
            </w:r>
          </w:p>
        </w:tc>
        <w:tc>
          <w:tcPr>
            <w:tcW w:w="1982" w:type="dxa"/>
          </w:tcPr>
          <w:p w14:paraId="3E53E53A" w14:textId="3540A246" w:rsidR="00001EB9" w:rsidRPr="006C1805" w:rsidRDefault="00001EB9" w:rsidP="00001EB9">
            <w:pPr>
              <w:spacing w:before="120" w:after="120"/>
              <w:rPr>
                <w:rFonts w:ascii="Rockwell" w:hAnsi="Rockwell" w:cs="Arial"/>
                <w:color w:val="7F7F7F" w:themeColor="text1" w:themeTint="80"/>
                <w:sz w:val="20"/>
                <w:szCs w:val="20"/>
              </w:rPr>
            </w:pPr>
            <w:r>
              <w:rPr>
                <w:rFonts w:ascii="Rockwell" w:hAnsi="Rockwell" w:cs="Arial"/>
                <w:b/>
                <w:sz w:val="20"/>
                <w:szCs w:val="20"/>
              </w:rPr>
              <w:t>In secure office exams</w:t>
            </w:r>
          </w:p>
        </w:tc>
        <w:tc>
          <w:tcPr>
            <w:tcW w:w="1698" w:type="dxa"/>
          </w:tcPr>
          <w:p w14:paraId="338DBADD" w14:textId="77777777" w:rsidR="00001EB9" w:rsidRPr="006C1805" w:rsidRDefault="00001EB9" w:rsidP="00001EB9">
            <w:pPr>
              <w:spacing w:before="120" w:after="120"/>
              <w:rPr>
                <w:rFonts w:ascii="Rockwell" w:hAnsi="Rockwell" w:cs="Arial"/>
                <w:color w:val="7F7F7F" w:themeColor="text1" w:themeTint="80"/>
                <w:sz w:val="20"/>
                <w:szCs w:val="20"/>
              </w:rPr>
            </w:pPr>
          </w:p>
        </w:tc>
      </w:tr>
      <w:tr w:rsidR="00001EB9" w:rsidRPr="002141A2" w14:paraId="47B9183F" w14:textId="77777777" w:rsidTr="00705E13">
        <w:trPr>
          <w:trHeight w:val="627"/>
        </w:trPr>
        <w:tc>
          <w:tcPr>
            <w:tcW w:w="2428" w:type="dxa"/>
            <w:shd w:val="clear" w:color="auto" w:fill="FDE9D9" w:themeFill="accent6" w:themeFillTint="33"/>
          </w:tcPr>
          <w:p w14:paraId="1F6CD76C" w14:textId="0B56CE30" w:rsidR="00001EB9" w:rsidRPr="006C1805" w:rsidRDefault="00001EB9" w:rsidP="00001EB9">
            <w:pPr>
              <w:spacing w:before="120" w:after="120"/>
              <w:rPr>
                <w:rFonts w:ascii="Rockwell" w:hAnsi="Rockwell"/>
                <w:sz w:val="20"/>
                <w:szCs w:val="20"/>
              </w:rPr>
            </w:pPr>
            <w:r w:rsidRPr="006C1805">
              <w:rPr>
                <w:rFonts w:ascii="Rockwell" w:hAnsi="Rockwell"/>
                <w:sz w:val="20"/>
                <w:szCs w:val="20"/>
              </w:rPr>
              <w:t>Post-results services: requests/outcome information</w:t>
            </w:r>
          </w:p>
        </w:tc>
        <w:tc>
          <w:tcPr>
            <w:tcW w:w="2828" w:type="dxa"/>
          </w:tcPr>
          <w:p w14:paraId="2D9109ED" w14:textId="77777777" w:rsidR="00001EB9" w:rsidRPr="006C1805" w:rsidRDefault="00001EB9" w:rsidP="00001EB9">
            <w:pPr>
              <w:spacing w:before="120" w:after="120"/>
              <w:rPr>
                <w:rFonts w:ascii="Rockwell" w:hAnsi="Rockwell" w:cs="Arial"/>
                <w:b/>
                <w:color w:val="7F7F7F" w:themeColor="text1" w:themeTint="80"/>
                <w:sz w:val="20"/>
                <w:szCs w:val="20"/>
              </w:rPr>
            </w:pPr>
          </w:p>
        </w:tc>
        <w:tc>
          <w:tcPr>
            <w:tcW w:w="3680" w:type="dxa"/>
          </w:tcPr>
          <w:p w14:paraId="246C1832" w14:textId="77777777" w:rsidR="00001EB9" w:rsidRDefault="00001EB9" w:rsidP="00001EB9">
            <w:pPr>
              <w:spacing w:before="120" w:after="120"/>
              <w:rPr>
                <w:rFonts w:ascii="Rockwell" w:hAnsi="Rockwell" w:cs="Arial"/>
                <w:sz w:val="20"/>
                <w:szCs w:val="20"/>
              </w:rPr>
            </w:pPr>
            <w:r>
              <w:rPr>
                <w:rFonts w:ascii="Rockwell" w:hAnsi="Rockwell" w:cs="Arial"/>
                <w:sz w:val="20"/>
                <w:szCs w:val="20"/>
              </w:rPr>
              <w:t>Candidate name</w:t>
            </w:r>
          </w:p>
          <w:p w14:paraId="0DE2AD62" w14:textId="77777777" w:rsidR="00001EB9" w:rsidRDefault="00001EB9" w:rsidP="00001EB9">
            <w:pPr>
              <w:spacing w:before="120" w:after="120"/>
              <w:rPr>
                <w:rFonts w:ascii="Rockwell" w:hAnsi="Rockwell" w:cs="Arial"/>
                <w:color w:val="7F7F7F" w:themeColor="text1" w:themeTint="80"/>
                <w:sz w:val="20"/>
                <w:szCs w:val="20"/>
              </w:rPr>
            </w:pPr>
            <w:r>
              <w:rPr>
                <w:rFonts w:ascii="Rockwell" w:hAnsi="Rockwell" w:cs="Arial"/>
                <w:color w:val="7F7F7F" w:themeColor="text1" w:themeTint="80"/>
                <w:sz w:val="20"/>
                <w:szCs w:val="20"/>
              </w:rPr>
              <w:t>Candidate examinations number</w:t>
            </w:r>
          </w:p>
          <w:p w14:paraId="30368BB6" w14:textId="0270D0B2" w:rsidR="00001EB9" w:rsidRDefault="00001EB9" w:rsidP="00001EB9">
            <w:pPr>
              <w:spacing w:before="120" w:after="120"/>
              <w:rPr>
                <w:rFonts w:ascii="Rockwell" w:hAnsi="Rockwell" w:cs="Arial"/>
                <w:sz w:val="20"/>
                <w:szCs w:val="20"/>
              </w:rPr>
            </w:pPr>
            <w:r>
              <w:rPr>
                <w:rFonts w:ascii="Rockwell" w:hAnsi="Rockwell" w:cs="Arial"/>
                <w:sz w:val="20"/>
                <w:szCs w:val="20"/>
              </w:rPr>
              <w:t>Grade information</w:t>
            </w:r>
          </w:p>
        </w:tc>
        <w:tc>
          <w:tcPr>
            <w:tcW w:w="2405" w:type="dxa"/>
          </w:tcPr>
          <w:p w14:paraId="73FD3E1D" w14:textId="77777777" w:rsidR="00001EB9" w:rsidRDefault="00001EB9" w:rsidP="00001EB9">
            <w:pPr>
              <w:spacing w:before="120" w:after="120"/>
              <w:rPr>
                <w:rFonts w:ascii="Rockwell" w:hAnsi="Rockwell" w:cs="Arial"/>
                <w:color w:val="7F7F7F" w:themeColor="text1" w:themeTint="80"/>
                <w:sz w:val="20"/>
                <w:szCs w:val="20"/>
              </w:rPr>
            </w:pPr>
            <w:r>
              <w:rPr>
                <w:rFonts w:ascii="Rockwell" w:hAnsi="Rockwell" w:cs="Arial"/>
                <w:color w:val="7F7F7F" w:themeColor="text1" w:themeTint="80"/>
                <w:sz w:val="20"/>
                <w:szCs w:val="20"/>
              </w:rPr>
              <w:t>MIS</w:t>
            </w:r>
          </w:p>
          <w:p w14:paraId="379A8AF4" w14:textId="78AA22AC" w:rsidR="00001EB9" w:rsidRPr="006C1805" w:rsidRDefault="00001EB9" w:rsidP="00001EB9">
            <w:pPr>
              <w:spacing w:before="120" w:after="120"/>
              <w:rPr>
                <w:rFonts w:ascii="Rockwell" w:hAnsi="Rockwell" w:cs="Arial"/>
                <w:color w:val="7F7F7F" w:themeColor="text1" w:themeTint="80"/>
                <w:sz w:val="20"/>
                <w:szCs w:val="20"/>
              </w:rPr>
            </w:pPr>
            <w:r>
              <w:rPr>
                <w:rFonts w:ascii="Rockwell" w:hAnsi="Rockwell" w:cs="Arial"/>
                <w:color w:val="7F7F7F" w:themeColor="text1" w:themeTint="80"/>
                <w:sz w:val="20"/>
                <w:szCs w:val="20"/>
              </w:rPr>
              <w:t>Metal filing cabinet</w:t>
            </w:r>
          </w:p>
        </w:tc>
        <w:tc>
          <w:tcPr>
            <w:tcW w:w="1982" w:type="dxa"/>
          </w:tcPr>
          <w:p w14:paraId="461ADB66" w14:textId="5E6A5646" w:rsidR="00001EB9" w:rsidRDefault="00001EB9" w:rsidP="00001EB9">
            <w:pPr>
              <w:spacing w:before="120" w:after="120"/>
              <w:rPr>
                <w:rFonts w:ascii="Rockwell" w:hAnsi="Rockwell" w:cs="Arial"/>
                <w:b/>
                <w:sz w:val="20"/>
                <w:szCs w:val="20"/>
              </w:rPr>
            </w:pPr>
            <w:r>
              <w:rPr>
                <w:rFonts w:ascii="Rockwell" w:hAnsi="Rockwell" w:cs="Arial"/>
                <w:b/>
                <w:sz w:val="20"/>
                <w:szCs w:val="20"/>
              </w:rPr>
              <w:t>In secure office exams</w:t>
            </w:r>
          </w:p>
          <w:p w14:paraId="3ED17135" w14:textId="5A2905F9" w:rsidR="00001EB9" w:rsidRPr="006C1805" w:rsidRDefault="00001EB9" w:rsidP="00001EB9">
            <w:pPr>
              <w:spacing w:before="120" w:after="120"/>
              <w:rPr>
                <w:rFonts w:ascii="Rockwell" w:hAnsi="Rockwell" w:cs="Arial"/>
                <w:color w:val="7F7F7F" w:themeColor="text1" w:themeTint="80"/>
                <w:sz w:val="20"/>
                <w:szCs w:val="20"/>
              </w:rPr>
            </w:pPr>
            <w:r>
              <w:rPr>
                <w:rFonts w:ascii="Rockwell" w:hAnsi="Rockwell" w:cs="Arial"/>
                <w:color w:val="7F7F7F" w:themeColor="text1" w:themeTint="80"/>
                <w:sz w:val="20"/>
                <w:szCs w:val="20"/>
              </w:rPr>
              <w:t>Secure user name and password</w:t>
            </w:r>
          </w:p>
        </w:tc>
        <w:tc>
          <w:tcPr>
            <w:tcW w:w="1698" w:type="dxa"/>
          </w:tcPr>
          <w:p w14:paraId="03F0CB6F" w14:textId="77777777" w:rsidR="00001EB9" w:rsidRPr="006C1805" w:rsidRDefault="00001EB9" w:rsidP="00001EB9">
            <w:pPr>
              <w:spacing w:before="120" w:after="120"/>
              <w:rPr>
                <w:rFonts w:ascii="Rockwell" w:hAnsi="Rockwell" w:cs="Arial"/>
                <w:color w:val="7F7F7F" w:themeColor="text1" w:themeTint="80"/>
                <w:sz w:val="20"/>
                <w:szCs w:val="20"/>
              </w:rPr>
            </w:pPr>
          </w:p>
        </w:tc>
      </w:tr>
      <w:tr w:rsidR="00001EB9" w:rsidRPr="002141A2" w14:paraId="23A7BC31" w14:textId="77777777" w:rsidTr="00705E13">
        <w:trPr>
          <w:trHeight w:val="627"/>
        </w:trPr>
        <w:tc>
          <w:tcPr>
            <w:tcW w:w="2428" w:type="dxa"/>
            <w:shd w:val="clear" w:color="auto" w:fill="FDE9D9" w:themeFill="accent6" w:themeFillTint="33"/>
          </w:tcPr>
          <w:p w14:paraId="67D36154" w14:textId="1C30BD3D" w:rsidR="00001EB9" w:rsidRPr="006C1805" w:rsidRDefault="00001EB9" w:rsidP="00001EB9">
            <w:pPr>
              <w:spacing w:before="120" w:after="120"/>
              <w:rPr>
                <w:rFonts w:ascii="Rockwell" w:hAnsi="Rockwell"/>
                <w:sz w:val="20"/>
                <w:szCs w:val="20"/>
              </w:rPr>
            </w:pPr>
            <w:r w:rsidRPr="006C1805">
              <w:rPr>
                <w:rFonts w:ascii="Rockwell" w:hAnsi="Rockwell"/>
                <w:sz w:val="20"/>
                <w:szCs w:val="20"/>
              </w:rPr>
              <w:t xml:space="preserve">Post-results services: scripts </w:t>
            </w:r>
            <w:r>
              <w:rPr>
                <w:rFonts w:ascii="Rockwell" w:hAnsi="Rockwell"/>
                <w:sz w:val="20"/>
                <w:szCs w:val="20"/>
              </w:rPr>
              <w:t>provided by</w:t>
            </w:r>
            <w:r w:rsidRPr="006C1805">
              <w:rPr>
                <w:rFonts w:ascii="Rockwell" w:hAnsi="Rockwell"/>
                <w:sz w:val="20"/>
                <w:szCs w:val="20"/>
              </w:rPr>
              <w:t xml:space="preserve"> ATS service </w:t>
            </w:r>
          </w:p>
        </w:tc>
        <w:tc>
          <w:tcPr>
            <w:tcW w:w="2828" w:type="dxa"/>
          </w:tcPr>
          <w:p w14:paraId="3349D30B" w14:textId="77777777" w:rsidR="00001EB9" w:rsidRPr="006C1805" w:rsidRDefault="00001EB9" w:rsidP="00001EB9">
            <w:pPr>
              <w:spacing w:before="120" w:after="120"/>
              <w:rPr>
                <w:rFonts w:ascii="Rockwell" w:hAnsi="Rockwell" w:cs="Arial"/>
                <w:b/>
                <w:color w:val="7F7F7F" w:themeColor="text1" w:themeTint="80"/>
                <w:sz w:val="20"/>
                <w:szCs w:val="20"/>
              </w:rPr>
            </w:pPr>
          </w:p>
        </w:tc>
        <w:tc>
          <w:tcPr>
            <w:tcW w:w="3680" w:type="dxa"/>
          </w:tcPr>
          <w:p w14:paraId="42E811D8" w14:textId="77777777" w:rsidR="00001EB9" w:rsidRDefault="00001EB9" w:rsidP="00001EB9">
            <w:pPr>
              <w:spacing w:before="120" w:after="120"/>
              <w:rPr>
                <w:rFonts w:ascii="Rockwell" w:hAnsi="Rockwell" w:cs="Arial"/>
                <w:sz w:val="20"/>
                <w:szCs w:val="20"/>
              </w:rPr>
            </w:pPr>
            <w:r>
              <w:rPr>
                <w:rFonts w:ascii="Rockwell" w:hAnsi="Rockwell" w:cs="Arial"/>
                <w:sz w:val="20"/>
                <w:szCs w:val="20"/>
              </w:rPr>
              <w:t>Candidate name</w:t>
            </w:r>
          </w:p>
          <w:p w14:paraId="5C015340" w14:textId="77777777" w:rsidR="00001EB9" w:rsidRDefault="00001EB9" w:rsidP="00001EB9">
            <w:pPr>
              <w:spacing w:before="120" w:after="120"/>
              <w:rPr>
                <w:rFonts w:ascii="Rockwell" w:hAnsi="Rockwell" w:cs="Arial"/>
                <w:color w:val="7F7F7F" w:themeColor="text1" w:themeTint="80"/>
                <w:sz w:val="20"/>
                <w:szCs w:val="20"/>
              </w:rPr>
            </w:pPr>
            <w:r>
              <w:rPr>
                <w:rFonts w:ascii="Rockwell" w:hAnsi="Rockwell" w:cs="Arial"/>
                <w:color w:val="7F7F7F" w:themeColor="text1" w:themeTint="80"/>
                <w:sz w:val="20"/>
                <w:szCs w:val="20"/>
              </w:rPr>
              <w:t>Candidate examinations number</w:t>
            </w:r>
          </w:p>
          <w:p w14:paraId="32322CAE" w14:textId="39E3988A" w:rsidR="00001EB9" w:rsidRDefault="00001EB9" w:rsidP="00001EB9">
            <w:pPr>
              <w:spacing w:before="120" w:after="120"/>
              <w:rPr>
                <w:rFonts w:ascii="Rockwell" w:hAnsi="Rockwell" w:cs="Arial"/>
                <w:sz w:val="20"/>
                <w:szCs w:val="20"/>
              </w:rPr>
            </w:pPr>
            <w:r>
              <w:rPr>
                <w:rFonts w:ascii="Rockwell" w:hAnsi="Rockwell" w:cs="Arial"/>
                <w:sz w:val="20"/>
                <w:szCs w:val="20"/>
              </w:rPr>
              <w:t>Grade information</w:t>
            </w:r>
          </w:p>
        </w:tc>
        <w:tc>
          <w:tcPr>
            <w:tcW w:w="2405" w:type="dxa"/>
          </w:tcPr>
          <w:p w14:paraId="6B5FBB40" w14:textId="77777777" w:rsidR="00001EB9" w:rsidRDefault="00001EB9" w:rsidP="00001EB9">
            <w:pPr>
              <w:spacing w:before="120" w:after="120"/>
              <w:rPr>
                <w:rFonts w:ascii="Rockwell" w:hAnsi="Rockwell" w:cs="Arial"/>
                <w:color w:val="7F7F7F" w:themeColor="text1" w:themeTint="80"/>
                <w:sz w:val="20"/>
                <w:szCs w:val="20"/>
              </w:rPr>
            </w:pPr>
            <w:r>
              <w:rPr>
                <w:rFonts w:ascii="Rockwell" w:hAnsi="Rockwell" w:cs="Arial"/>
                <w:color w:val="7F7F7F" w:themeColor="text1" w:themeTint="80"/>
                <w:sz w:val="20"/>
                <w:szCs w:val="20"/>
              </w:rPr>
              <w:t>MIS</w:t>
            </w:r>
          </w:p>
          <w:p w14:paraId="49E8E754" w14:textId="529F6D47" w:rsidR="00001EB9" w:rsidRPr="006C1805" w:rsidRDefault="00001EB9" w:rsidP="00001EB9">
            <w:pPr>
              <w:spacing w:before="120" w:after="120"/>
              <w:rPr>
                <w:rFonts w:ascii="Rockwell" w:hAnsi="Rockwell" w:cs="Arial"/>
                <w:color w:val="7F7F7F" w:themeColor="text1" w:themeTint="80"/>
                <w:sz w:val="20"/>
                <w:szCs w:val="20"/>
              </w:rPr>
            </w:pPr>
            <w:r>
              <w:rPr>
                <w:rFonts w:ascii="Rockwell" w:hAnsi="Rockwell" w:cs="Arial"/>
                <w:color w:val="7F7F7F" w:themeColor="text1" w:themeTint="80"/>
                <w:sz w:val="20"/>
                <w:szCs w:val="20"/>
              </w:rPr>
              <w:t>Metal filing cabinet</w:t>
            </w:r>
          </w:p>
        </w:tc>
        <w:tc>
          <w:tcPr>
            <w:tcW w:w="1982" w:type="dxa"/>
          </w:tcPr>
          <w:p w14:paraId="49300D57" w14:textId="77777777" w:rsidR="00001EB9" w:rsidRDefault="00001EB9" w:rsidP="00001EB9">
            <w:pPr>
              <w:spacing w:before="120" w:after="120"/>
              <w:rPr>
                <w:rFonts w:ascii="Rockwell" w:hAnsi="Rockwell" w:cs="Arial"/>
                <w:b/>
                <w:sz w:val="20"/>
                <w:szCs w:val="20"/>
              </w:rPr>
            </w:pPr>
            <w:r>
              <w:rPr>
                <w:rFonts w:ascii="Rockwell" w:hAnsi="Rockwell" w:cs="Arial"/>
                <w:b/>
                <w:sz w:val="20"/>
                <w:szCs w:val="20"/>
              </w:rPr>
              <w:t>In secure office exams</w:t>
            </w:r>
          </w:p>
          <w:p w14:paraId="06FF4C5F" w14:textId="537CA68F" w:rsidR="00001EB9" w:rsidRPr="006C1805" w:rsidRDefault="00001EB9" w:rsidP="00001EB9">
            <w:pPr>
              <w:spacing w:before="120" w:after="120"/>
              <w:rPr>
                <w:rFonts w:ascii="Rockwell" w:hAnsi="Rockwell" w:cs="Arial"/>
                <w:color w:val="7F7F7F" w:themeColor="text1" w:themeTint="80"/>
                <w:sz w:val="20"/>
                <w:szCs w:val="20"/>
              </w:rPr>
            </w:pPr>
            <w:r>
              <w:rPr>
                <w:rFonts w:ascii="Rockwell" w:hAnsi="Rockwell" w:cs="Arial"/>
                <w:color w:val="7F7F7F" w:themeColor="text1" w:themeTint="80"/>
                <w:sz w:val="20"/>
                <w:szCs w:val="20"/>
              </w:rPr>
              <w:t>Secure user name and password</w:t>
            </w:r>
          </w:p>
        </w:tc>
        <w:tc>
          <w:tcPr>
            <w:tcW w:w="1698" w:type="dxa"/>
          </w:tcPr>
          <w:p w14:paraId="0B219D99" w14:textId="77777777" w:rsidR="00001EB9" w:rsidRPr="006C1805" w:rsidRDefault="00001EB9" w:rsidP="00001EB9">
            <w:pPr>
              <w:spacing w:before="120" w:after="120"/>
              <w:rPr>
                <w:rFonts w:ascii="Rockwell" w:hAnsi="Rockwell" w:cs="Arial"/>
                <w:color w:val="7F7F7F" w:themeColor="text1" w:themeTint="80"/>
                <w:sz w:val="20"/>
                <w:szCs w:val="20"/>
              </w:rPr>
            </w:pPr>
          </w:p>
        </w:tc>
      </w:tr>
      <w:tr w:rsidR="00001EB9" w:rsidRPr="002141A2" w14:paraId="48C36861" w14:textId="77777777" w:rsidTr="00705E13">
        <w:trPr>
          <w:trHeight w:val="627"/>
        </w:trPr>
        <w:tc>
          <w:tcPr>
            <w:tcW w:w="2428" w:type="dxa"/>
            <w:shd w:val="clear" w:color="auto" w:fill="FDE9D9" w:themeFill="accent6" w:themeFillTint="33"/>
          </w:tcPr>
          <w:p w14:paraId="0605AD0B" w14:textId="14D890AC" w:rsidR="00001EB9" w:rsidRPr="006C1805" w:rsidRDefault="00001EB9" w:rsidP="00001EB9">
            <w:pPr>
              <w:spacing w:before="120" w:after="120"/>
              <w:rPr>
                <w:rFonts w:ascii="Rockwell" w:hAnsi="Rockwell"/>
                <w:sz w:val="20"/>
                <w:szCs w:val="20"/>
              </w:rPr>
            </w:pPr>
            <w:r w:rsidRPr="006C1805">
              <w:rPr>
                <w:rFonts w:ascii="Rockwell" w:hAnsi="Rockwell"/>
                <w:sz w:val="20"/>
                <w:szCs w:val="20"/>
              </w:rPr>
              <w:t>Post-results services: tracking logs</w:t>
            </w:r>
          </w:p>
        </w:tc>
        <w:tc>
          <w:tcPr>
            <w:tcW w:w="2828" w:type="dxa"/>
          </w:tcPr>
          <w:p w14:paraId="22CC2AFB" w14:textId="77777777" w:rsidR="00001EB9" w:rsidRPr="006C1805" w:rsidRDefault="00001EB9" w:rsidP="00001EB9">
            <w:pPr>
              <w:spacing w:before="120" w:after="120"/>
              <w:rPr>
                <w:rFonts w:ascii="Rockwell" w:hAnsi="Rockwell" w:cs="Arial"/>
                <w:b/>
                <w:color w:val="7F7F7F" w:themeColor="text1" w:themeTint="80"/>
                <w:sz w:val="20"/>
                <w:szCs w:val="20"/>
              </w:rPr>
            </w:pPr>
          </w:p>
        </w:tc>
        <w:tc>
          <w:tcPr>
            <w:tcW w:w="3680" w:type="dxa"/>
          </w:tcPr>
          <w:p w14:paraId="2008AAC9" w14:textId="77777777" w:rsidR="00001EB9" w:rsidRDefault="00001EB9" w:rsidP="00001EB9">
            <w:pPr>
              <w:spacing w:before="120" w:after="120"/>
              <w:rPr>
                <w:rFonts w:ascii="Rockwell" w:hAnsi="Rockwell" w:cs="Arial"/>
                <w:sz w:val="20"/>
                <w:szCs w:val="20"/>
              </w:rPr>
            </w:pPr>
            <w:r>
              <w:rPr>
                <w:rFonts w:ascii="Rockwell" w:hAnsi="Rockwell" w:cs="Arial"/>
                <w:sz w:val="20"/>
                <w:szCs w:val="20"/>
              </w:rPr>
              <w:t>Candidate name</w:t>
            </w:r>
          </w:p>
          <w:p w14:paraId="078CAE20" w14:textId="77777777" w:rsidR="00001EB9" w:rsidRDefault="00001EB9" w:rsidP="00001EB9">
            <w:pPr>
              <w:spacing w:before="120" w:after="120"/>
              <w:rPr>
                <w:rFonts w:ascii="Rockwell" w:hAnsi="Rockwell" w:cs="Arial"/>
                <w:color w:val="7F7F7F" w:themeColor="text1" w:themeTint="80"/>
                <w:sz w:val="20"/>
                <w:szCs w:val="20"/>
              </w:rPr>
            </w:pPr>
            <w:r>
              <w:rPr>
                <w:rFonts w:ascii="Rockwell" w:hAnsi="Rockwell" w:cs="Arial"/>
                <w:color w:val="7F7F7F" w:themeColor="text1" w:themeTint="80"/>
                <w:sz w:val="20"/>
                <w:szCs w:val="20"/>
              </w:rPr>
              <w:t>Candidate examinations number</w:t>
            </w:r>
          </w:p>
          <w:p w14:paraId="0D99AA91" w14:textId="4532BB2F" w:rsidR="00001EB9" w:rsidRDefault="00001EB9" w:rsidP="00001EB9">
            <w:pPr>
              <w:spacing w:before="120" w:after="120"/>
              <w:rPr>
                <w:rFonts w:ascii="Rockwell" w:hAnsi="Rockwell" w:cs="Arial"/>
                <w:sz w:val="20"/>
                <w:szCs w:val="20"/>
              </w:rPr>
            </w:pPr>
          </w:p>
        </w:tc>
        <w:tc>
          <w:tcPr>
            <w:tcW w:w="2405" w:type="dxa"/>
          </w:tcPr>
          <w:p w14:paraId="24A95E33" w14:textId="77777777" w:rsidR="00001EB9" w:rsidRDefault="00001EB9" w:rsidP="00001EB9">
            <w:pPr>
              <w:spacing w:before="120" w:after="120"/>
              <w:rPr>
                <w:rFonts w:ascii="Rockwell" w:hAnsi="Rockwell" w:cs="Arial"/>
                <w:color w:val="7F7F7F" w:themeColor="text1" w:themeTint="80"/>
                <w:sz w:val="20"/>
                <w:szCs w:val="20"/>
              </w:rPr>
            </w:pPr>
            <w:r>
              <w:rPr>
                <w:rFonts w:ascii="Rockwell" w:hAnsi="Rockwell" w:cs="Arial"/>
                <w:color w:val="7F7F7F" w:themeColor="text1" w:themeTint="80"/>
                <w:sz w:val="20"/>
                <w:szCs w:val="20"/>
              </w:rPr>
              <w:t>MIS</w:t>
            </w:r>
          </w:p>
          <w:p w14:paraId="5B3125CF" w14:textId="108F7F6E" w:rsidR="00001EB9" w:rsidRPr="006C1805" w:rsidRDefault="00001EB9" w:rsidP="00001EB9">
            <w:pPr>
              <w:spacing w:before="120" w:after="120"/>
              <w:rPr>
                <w:rFonts w:ascii="Rockwell" w:hAnsi="Rockwell" w:cs="Arial"/>
                <w:color w:val="7F7F7F" w:themeColor="text1" w:themeTint="80"/>
                <w:sz w:val="20"/>
                <w:szCs w:val="20"/>
              </w:rPr>
            </w:pPr>
            <w:r>
              <w:rPr>
                <w:rFonts w:ascii="Rockwell" w:hAnsi="Rockwell" w:cs="Arial"/>
                <w:color w:val="7F7F7F" w:themeColor="text1" w:themeTint="80"/>
                <w:sz w:val="20"/>
                <w:szCs w:val="20"/>
              </w:rPr>
              <w:t>Metal filing cabinet</w:t>
            </w:r>
          </w:p>
        </w:tc>
        <w:tc>
          <w:tcPr>
            <w:tcW w:w="1982" w:type="dxa"/>
          </w:tcPr>
          <w:p w14:paraId="6C185B93" w14:textId="77777777" w:rsidR="00001EB9" w:rsidRDefault="00001EB9" w:rsidP="00001EB9">
            <w:pPr>
              <w:spacing w:before="120" w:after="120"/>
              <w:rPr>
                <w:rFonts w:ascii="Rockwell" w:hAnsi="Rockwell" w:cs="Arial"/>
                <w:b/>
                <w:sz w:val="20"/>
                <w:szCs w:val="20"/>
              </w:rPr>
            </w:pPr>
            <w:r>
              <w:rPr>
                <w:rFonts w:ascii="Rockwell" w:hAnsi="Rockwell" w:cs="Arial"/>
                <w:b/>
                <w:sz w:val="20"/>
                <w:szCs w:val="20"/>
              </w:rPr>
              <w:t>In secure office exams</w:t>
            </w:r>
          </w:p>
          <w:p w14:paraId="07846BB1" w14:textId="7D7E1494" w:rsidR="00001EB9" w:rsidRPr="006C1805" w:rsidRDefault="00001EB9" w:rsidP="00001EB9">
            <w:pPr>
              <w:spacing w:before="120" w:after="120"/>
              <w:rPr>
                <w:rFonts w:ascii="Rockwell" w:hAnsi="Rockwell" w:cs="Arial"/>
                <w:color w:val="7F7F7F" w:themeColor="text1" w:themeTint="80"/>
                <w:sz w:val="20"/>
                <w:szCs w:val="20"/>
              </w:rPr>
            </w:pPr>
            <w:r>
              <w:rPr>
                <w:rFonts w:ascii="Rockwell" w:hAnsi="Rockwell" w:cs="Arial"/>
                <w:color w:val="7F7F7F" w:themeColor="text1" w:themeTint="80"/>
                <w:sz w:val="20"/>
                <w:szCs w:val="20"/>
              </w:rPr>
              <w:lastRenderedPageBreak/>
              <w:t>Secure user name and password</w:t>
            </w:r>
          </w:p>
        </w:tc>
        <w:tc>
          <w:tcPr>
            <w:tcW w:w="1698" w:type="dxa"/>
          </w:tcPr>
          <w:p w14:paraId="7E241194" w14:textId="77777777" w:rsidR="00001EB9" w:rsidRPr="006C1805" w:rsidRDefault="00001EB9" w:rsidP="00001EB9">
            <w:pPr>
              <w:spacing w:before="120" w:after="120"/>
              <w:rPr>
                <w:rFonts w:ascii="Rockwell" w:hAnsi="Rockwell" w:cs="Arial"/>
                <w:color w:val="7F7F7F" w:themeColor="text1" w:themeTint="80"/>
                <w:sz w:val="20"/>
                <w:szCs w:val="20"/>
              </w:rPr>
            </w:pPr>
          </w:p>
        </w:tc>
      </w:tr>
      <w:tr w:rsidR="00001EB9" w:rsidRPr="002141A2" w14:paraId="24A65702" w14:textId="77777777" w:rsidTr="00705E13">
        <w:trPr>
          <w:trHeight w:val="627"/>
        </w:trPr>
        <w:tc>
          <w:tcPr>
            <w:tcW w:w="2428" w:type="dxa"/>
            <w:shd w:val="clear" w:color="auto" w:fill="FDE9D9" w:themeFill="accent6" w:themeFillTint="33"/>
          </w:tcPr>
          <w:p w14:paraId="3149A0F8" w14:textId="5332E336" w:rsidR="00001EB9" w:rsidRPr="006C1805" w:rsidRDefault="00001EB9" w:rsidP="00001EB9">
            <w:pPr>
              <w:spacing w:before="120" w:after="120"/>
              <w:rPr>
                <w:rFonts w:ascii="Rockwell" w:hAnsi="Rockwell"/>
                <w:sz w:val="20"/>
                <w:szCs w:val="20"/>
              </w:rPr>
            </w:pPr>
            <w:r w:rsidRPr="006C1805">
              <w:rPr>
                <w:rFonts w:ascii="Rockwell" w:hAnsi="Rockwell"/>
                <w:sz w:val="20"/>
                <w:szCs w:val="20"/>
              </w:rPr>
              <w:t>Private candidate information</w:t>
            </w:r>
          </w:p>
        </w:tc>
        <w:tc>
          <w:tcPr>
            <w:tcW w:w="2828" w:type="dxa"/>
          </w:tcPr>
          <w:p w14:paraId="70B10D14" w14:textId="77777777" w:rsidR="00001EB9" w:rsidRPr="006C1805" w:rsidRDefault="00001EB9" w:rsidP="00001EB9">
            <w:pPr>
              <w:spacing w:before="120" w:after="120"/>
              <w:rPr>
                <w:rFonts w:ascii="Rockwell" w:hAnsi="Rockwell" w:cs="Arial"/>
                <w:b/>
                <w:color w:val="7F7F7F" w:themeColor="text1" w:themeTint="80"/>
                <w:sz w:val="20"/>
                <w:szCs w:val="20"/>
              </w:rPr>
            </w:pPr>
          </w:p>
        </w:tc>
        <w:tc>
          <w:tcPr>
            <w:tcW w:w="3680" w:type="dxa"/>
          </w:tcPr>
          <w:p w14:paraId="421FB19A" w14:textId="77777777" w:rsidR="00001EB9" w:rsidRDefault="00001EB9" w:rsidP="00001EB9">
            <w:pPr>
              <w:spacing w:before="120" w:after="120"/>
              <w:rPr>
                <w:rFonts w:ascii="Rockwell" w:hAnsi="Rockwell" w:cs="Arial"/>
                <w:sz w:val="20"/>
                <w:szCs w:val="20"/>
              </w:rPr>
            </w:pPr>
            <w:r>
              <w:rPr>
                <w:rFonts w:ascii="Rockwell" w:hAnsi="Rockwell" w:cs="Arial"/>
                <w:sz w:val="20"/>
                <w:szCs w:val="20"/>
              </w:rPr>
              <w:t>Candidate name</w:t>
            </w:r>
          </w:p>
          <w:p w14:paraId="54ED2F2B" w14:textId="77777777" w:rsidR="00001EB9" w:rsidRDefault="00001EB9" w:rsidP="00001EB9">
            <w:pPr>
              <w:spacing w:before="120" w:after="120"/>
              <w:rPr>
                <w:rFonts w:ascii="Rockwell" w:hAnsi="Rockwell" w:cs="Arial"/>
                <w:color w:val="7F7F7F" w:themeColor="text1" w:themeTint="80"/>
                <w:sz w:val="20"/>
                <w:szCs w:val="20"/>
              </w:rPr>
            </w:pPr>
            <w:r>
              <w:rPr>
                <w:rFonts w:ascii="Rockwell" w:hAnsi="Rockwell" w:cs="Arial"/>
                <w:color w:val="7F7F7F" w:themeColor="text1" w:themeTint="80"/>
                <w:sz w:val="20"/>
                <w:szCs w:val="20"/>
              </w:rPr>
              <w:t>Candidate examinations number</w:t>
            </w:r>
          </w:p>
          <w:p w14:paraId="534FA0F1" w14:textId="3D53B8A8" w:rsidR="00001EB9" w:rsidRDefault="00001EB9" w:rsidP="00001EB9">
            <w:pPr>
              <w:spacing w:before="120" w:after="120"/>
              <w:rPr>
                <w:rFonts w:ascii="Rockwell" w:hAnsi="Rockwell" w:cs="Arial"/>
                <w:sz w:val="20"/>
                <w:szCs w:val="20"/>
              </w:rPr>
            </w:pPr>
            <w:r>
              <w:rPr>
                <w:rFonts w:ascii="Rockwell" w:hAnsi="Rockwell" w:cs="Arial"/>
                <w:sz w:val="20"/>
                <w:szCs w:val="20"/>
              </w:rPr>
              <w:t>Address / DOB and ID</w:t>
            </w:r>
          </w:p>
        </w:tc>
        <w:tc>
          <w:tcPr>
            <w:tcW w:w="2405" w:type="dxa"/>
          </w:tcPr>
          <w:p w14:paraId="61CFCBA4" w14:textId="77777777" w:rsidR="00001EB9" w:rsidRDefault="00001EB9" w:rsidP="00001EB9">
            <w:pPr>
              <w:spacing w:before="120" w:after="120"/>
              <w:rPr>
                <w:rFonts w:ascii="Rockwell" w:hAnsi="Rockwell" w:cs="Arial"/>
                <w:color w:val="7F7F7F" w:themeColor="text1" w:themeTint="80"/>
                <w:sz w:val="20"/>
                <w:szCs w:val="20"/>
              </w:rPr>
            </w:pPr>
            <w:r>
              <w:rPr>
                <w:rFonts w:ascii="Rockwell" w:hAnsi="Rockwell" w:cs="Arial"/>
                <w:color w:val="7F7F7F" w:themeColor="text1" w:themeTint="80"/>
                <w:sz w:val="20"/>
                <w:szCs w:val="20"/>
              </w:rPr>
              <w:t>MIS</w:t>
            </w:r>
          </w:p>
          <w:p w14:paraId="30DE0DF3" w14:textId="7BC42D03" w:rsidR="00001EB9" w:rsidRPr="006C1805" w:rsidRDefault="00001EB9" w:rsidP="00001EB9">
            <w:pPr>
              <w:spacing w:before="120" w:after="120"/>
              <w:rPr>
                <w:rFonts w:ascii="Rockwell" w:hAnsi="Rockwell" w:cs="Arial"/>
                <w:color w:val="7F7F7F" w:themeColor="text1" w:themeTint="80"/>
                <w:sz w:val="20"/>
                <w:szCs w:val="20"/>
              </w:rPr>
            </w:pPr>
            <w:r>
              <w:rPr>
                <w:rFonts w:ascii="Rockwell" w:hAnsi="Rockwell" w:cs="Arial"/>
                <w:color w:val="7F7F7F" w:themeColor="text1" w:themeTint="80"/>
                <w:sz w:val="20"/>
                <w:szCs w:val="20"/>
              </w:rPr>
              <w:t>Metal filing cabinet</w:t>
            </w:r>
          </w:p>
        </w:tc>
        <w:tc>
          <w:tcPr>
            <w:tcW w:w="1982" w:type="dxa"/>
          </w:tcPr>
          <w:p w14:paraId="75CF2DC9" w14:textId="77777777" w:rsidR="00001EB9" w:rsidRDefault="00001EB9" w:rsidP="00001EB9">
            <w:pPr>
              <w:spacing w:before="120" w:after="120"/>
              <w:rPr>
                <w:rFonts w:ascii="Rockwell" w:hAnsi="Rockwell" w:cs="Arial"/>
                <w:b/>
                <w:sz w:val="20"/>
                <w:szCs w:val="20"/>
              </w:rPr>
            </w:pPr>
            <w:r>
              <w:rPr>
                <w:rFonts w:ascii="Rockwell" w:hAnsi="Rockwell" w:cs="Arial"/>
                <w:b/>
                <w:sz w:val="20"/>
                <w:szCs w:val="20"/>
              </w:rPr>
              <w:t>In secure office exams</w:t>
            </w:r>
          </w:p>
          <w:p w14:paraId="51C9F94B" w14:textId="281C5FB9" w:rsidR="00001EB9" w:rsidRPr="006C1805" w:rsidRDefault="00001EB9" w:rsidP="00001EB9">
            <w:pPr>
              <w:spacing w:before="120" w:after="120"/>
              <w:rPr>
                <w:rFonts w:ascii="Rockwell" w:hAnsi="Rockwell" w:cs="Arial"/>
                <w:color w:val="7F7F7F" w:themeColor="text1" w:themeTint="80"/>
                <w:sz w:val="20"/>
                <w:szCs w:val="20"/>
              </w:rPr>
            </w:pPr>
            <w:r>
              <w:rPr>
                <w:rFonts w:ascii="Rockwell" w:hAnsi="Rockwell" w:cs="Arial"/>
                <w:color w:val="7F7F7F" w:themeColor="text1" w:themeTint="80"/>
                <w:sz w:val="20"/>
                <w:szCs w:val="20"/>
              </w:rPr>
              <w:t>Secure user name and password</w:t>
            </w:r>
          </w:p>
        </w:tc>
        <w:tc>
          <w:tcPr>
            <w:tcW w:w="1698" w:type="dxa"/>
          </w:tcPr>
          <w:p w14:paraId="4C6DA02A" w14:textId="77777777" w:rsidR="00001EB9" w:rsidRPr="006C1805" w:rsidRDefault="00001EB9" w:rsidP="00001EB9">
            <w:pPr>
              <w:spacing w:before="120" w:after="120"/>
              <w:rPr>
                <w:rFonts w:ascii="Rockwell" w:hAnsi="Rockwell" w:cs="Arial"/>
                <w:color w:val="7F7F7F" w:themeColor="text1" w:themeTint="80"/>
                <w:sz w:val="20"/>
                <w:szCs w:val="20"/>
              </w:rPr>
            </w:pPr>
          </w:p>
        </w:tc>
      </w:tr>
      <w:tr w:rsidR="00705E13" w:rsidRPr="002141A2" w14:paraId="567867F6" w14:textId="77777777" w:rsidTr="00705E13">
        <w:trPr>
          <w:trHeight w:val="627"/>
        </w:trPr>
        <w:tc>
          <w:tcPr>
            <w:tcW w:w="2428" w:type="dxa"/>
            <w:shd w:val="clear" w:color="auto" w:fill="FDE9D9" w:themeFill="accent6" w:themeFillTint="33"/>
          </w:tcPr>
          <w:p w14:paraId="6C689853" w14:textId="1D9F28B1" w:rsidR="00705E13" w:rsidRPr="006C1805" w:rsidRDefault="00705E13" w:rsidP="00705E13">
            <w:pPr>
              <w:spacing w:before="120" w:after="120"/>
              <w:rPr>
                <w:rFonts w:ascii="Rockwell" w:hAnsi="Rockwell"/>
                <w:sz w:val="20"/>
                <w:szCs w:val="20"/>
              </w:rPr>
            </w:pPr>
            <w:r>
              <w:rPr>
                <w:rFonts w:ascii="Rockwell" w:hAnsi="Rockwell"/>
                <w:sz w:val="20"/>
                <w:szCs w:val="20"/>
              </w:rPr>
              <w:t>Resilience arrangements:Evidence of candidate performance</w:t>
            </w:r>
          </w:p>
        </w:tc>
        <w:tc>
          <w:tcPr>
            <w:tcW w:w="2828" w:type="dxa"/>
          </w:tcPr>
          <w:p w14:paraId="03A89F4B" w14:textId="77777777" w:rsidR="00705E13" w:rsidRPr="006C1805" w:rsidRDefault="00705E13" w:rsidP="00705E13">
            <w:pPr>
              <w:spacing w:before="120" w:after="120"/>
              <w:rPr>
                <w:rFonts w:ascii="Rockwell" w:hAnsi="Rockwell" w:cs="Arial"/>
                <w:b/>
                <w:color w:val="7F7F7F" w:themeColor="text1" w:themeTint="80"/>
                <w:sz w:val="20"/>
                <w:szCs w:val="20"/>
              </w:rPr>
            </w:pPr>
          </w:p>
        </w:tc>
        <w:tc>
          <w:tcPr>
            <w:tcW w:w="3680" w:type="dxa"/>
          </w:tcPr>
          <w:p w14:paraId="7AA8F99A" w14:textId="77777777" w:rsidR="00705E13" w:rsidRDefault="00705E13" w:rsidP="00705E13">
            <w:pPr>
              <w:spacing w:before="120" w:after="120"/>
              <w:rPr>
                <w:rFonts w:ascii="Rockwell" w:hAnsi="Rockwell" w:cs="Arial"/>
                <w:sz w:val="20"/>
                <w:szCs w:val="20"/>
              </w:rPr>
            </w:pPr>
            <w:r>
              <w:rPr>
                <w:rFonts w:ascii="Rockwell" w:hAnsi="Rockwell" w:cs="Arial"/>
                <w:sz w:val="20"/>
                <w:szCs w:val="20"/>
              </w:rPr>
              <w:t>Candidate name</w:t>
            </w:r>
          </w:p>
          <w:p w14:paraId="3F7C77EA" w14:textId="77777777" w:rsidR="00705E13" w:rsidRDefault="00705E13" w:rsidP="00705E13">
            <w:pPr>
              <w:spacing w:before="120" w:after="120"/>
              <w:rPr>
                <w:rFonts w:ascii="Rockwell" w:hAnsi="Rockwell" w:cs="Arial"/>
                <w:color w:val="7F7F7F" w:themeColor="text1" w:themeTint="80"/>
                <w:sz w:val="20"/>
                <w:szCs w:val="20"/>
              </w:rPr>
            </w:pPr>
            <w:r>
              <w:rPr>
                <w:rFonts w:ascii="Rockwell" w:hAnsi="Rockwell" w:cs="Arial"/>
                <w:color w:val="7F7F7F" w:themeColor="text1" w:themeTint="80"/>
                <w:sz w:val="20"/>
                <w:szCs w:val="20"/>
              </w:rPr>
              <w:t>Candidate examinations number</w:t>
            </w:r>
          </w:p>
          <w:p w14:paraId="76F3AC87" w14:textId="77777777" w:rsidR="00705E13" w:rsidRDefault="00705E13" w:rsidP="00705E13">
            <w:pPr>
              <w:spacing w:before="120" w:after="120"/>
              <w:rPr>
                <w:rFonts w:ascii="Rockwell" w:hAnsi="Rockwell" w:cs="Arial"/>
                <w:sz w:val="20"/>
                <w:szCs w:val="20"/>
              </w:rPr>
            </w:pPr>
          </w:p>
        </w:tc>
        <w:tc>
          <w:tcPr>
            <w:tcW w:w="2405" w:type="dxa"/>
          </w:tcPr>
          <w:p w14:paraId="7D2E9E4A" w14:textId="37610CAF" w:rsidR="00705E13" w:rsidRDefault="00705E13" w:rsidP="00705E13">
            <w:pPr>
              <w:spacing w:before="120" w:after="120"/>
              <w:rPr>
                <w:rFonts w:ascii="Rockwell" w:hAnsi="Rockwell" w:cs="Arial"/>
                <w:color w:val="7F7F7F" w:themeColor="text1" w:themeTint="80"/>
                <w:sz w:val="20"/>
                <w:szCs w:val="20"/>
              </w:rPr>
            </w:pPr>
            <w:r>
              <w:rPr>
                <w:rFonts w:ascii="Rockwell" w:hAnsi="Rockwell" w:cs="Arial"/>
                <w:b/>
                <w:sz w:val="20"/>
                <w:szCs w:val="20"/>
              </w:rPr>
              <w:t>Exams Office</w:t>
            </w:r>
          </w:p>
        </w:tc>
        <w:tc>
          <w:tcPr>
            <w:tcW w:w="1982" w:type="dxa"/>
          </w:tcPr>
          <w:p w14:paraId="007B88C7" w14:textId="2130727D" w:rsidR="00705E13" w:rsidRDefault="00705E13" w:rsidP="00705E13">
            <w:pPr>
              <w:spacing w:before="120" w:after="120"/>
              <w:rPr>
                <w:rFonts w:ascii="Rockwell" w:hAnsi="Rockwell" w:cs="Arial"/>
                <w:b/>
                <w:sz w:val="20"/>
                <w:szCs w:val="20"/>
              </w:rPr>
            </w:pPr>
            <w:r>
              <w:rPr>
                <w:rFonts w:ascii="Rockwell" w:hAnsi="Rockwell" w:cs="Arial"/>
                <w:b/>
                <w:sz w:val="20"/>
                <w:szCs w:val="20"/>
              </w:rPr>
              <w:t>In secure office exams</w:t>
            </w:r>
          </w:p>
        </w:tc>
        <w:tc>
          <w:tcPr>
            <w:tcW w:w="1698" w:type="dxa"/>
          </w:tcPr>
          <w:p w14:paraId="1E3AF291" w14:textId="77777777" w:rsidR="00705E13" w:rsidRPr="006C1805" w:rsidRDefault="00705E13" w:rsidP="00705E13">
            <w:pPr>
              <w:spacing w:before="120" w:after="120"/>
              <w:rPr>
                <w:rFonts w:ascii="Rockwell" w:hAnsi="Rockwell" w:cs="Arial"/>
                <w:color w:val="7F7F7F" w:themeColor="text1" w:themeTint="80"/>
                <w:sz w:val="20"/>
                <w:szCs w:val="20"/>
              </w:rPr>
            </w:pPr>
          </w:p>
        </w:tc>
      </w:tr>
      <w:tr w:rsidR="00705E13" w:rsidRPr="002141A2" w14:paraId="21413E84" w14:textId="77777777" w:rsidTr="00705E13">
        <w:trPr>
          <w:trHeight w:val="627"/>
        </w:trPr>
        <w:tc>
          <w:tcPr>
            <w:tcW w:w="2428" w:type="dxa"/>
            <w:shd w:val="clear" w:color="auto" w:fill="FDE9D9" w:themeFill="accent6" w:themeFillTint="33"/>
          </w:tcPr>
          <w:p w14:paraId="1957A9B1" w14:textId="3255A5DE" w:rsidR="00705E13" w:rsidRPr="006C1805" w:rsidRDefault="00705E13" w:rsidP="00705E13">
            <w:pPr>
              <w:spacing w:before="120" w:after="120"/>
              <w:rPr>
                <w:rFonts w:ascii="Rockwell" w:hAnsi="Rockwell"/>
                <w:sz w:val="20"/>
                <w:szCs w:val="20"/>
              </w:rPr>
            </w:pPr>
            <w:r w:rsidRPr="006C1805">
              <w:rPr>
                <w:rFonts w:ascii="Rockwell" w:hAnsi="Rockwell"/>
                <w:sz w:val="20"/>
                <w:szCs w:val="20"/>
              </w:rPr>
              <w:t xml:space="preserve">Resolving </w:t>
            </w:r>
            <w:r>
              <w:rPr>
                <w:rFonts w:ascii="Rockwell" w:hAnsi="Rockwell"/>
                <w:sz w:val="20"/>
                <w:szCs w:val="20"/>
              </w:rPr>
              <w:t xml:space="preserve">timetable </w:t>
            </w:r>
            <w:r w:rsidRPr="006C1805">
              <w:rPr>
                <w:rFonts w:ascii="Rockwell" w:hAnsi="Rockwell"/>
                <w:sz w:val="20"/>
                <w:szCs w:val="20"/>
              </w:rPr>
              <w:t>clashes information</w:t>
            </w:r>
          </w:p>
        </w:tc>
        <w:tc>
          <w:tcPr>
            <w:tcW w:w="2828" w:type="dxa"/>
          </w:tcPr>
          <w:p w14:paraId="5315AD16" w14:textId="77777777" w:rsidR="00705E13" w:rsidRPr="006C1805" w:rsidRDefault="00705E13" w:rsidP="00705E13">
            <w:pPr>
              <w:spacing w:before="120" w:after="120"/>
              <w:rPr>
                <w:rFonts w:ascii="Rockwell" w:hAnsi="Rockwell" w:cs="Arial"/>
                <w:b/>
                <w:color w:val="7F7F7F" w:themeColor="text1" w:themeTint="80"/>
                <w:sz w:val="20"/>
                <w:szCs w:val="20"/>
              </w:rPr>
            </w:pPr>
          </w:p>
        </w:tc>
        <w:tc>
          <w:tcPr>
            <w:tcW w:w="3680" w:type="dxa"/>
          </w:tcPr>
          <w:p w14:paraId="3D30E2FB" w14:textId="77777777" w:rsidR="00705E13" w:rsidRDefault="00705E13" w:rsidP="00705E13">
            <w:pPr>
              <w:spacing w:before="120" w:after="120"/>
              <w:rPr>
                <w:rFonts w:ascii="Rockwell" w:hAnsi="Rockwell" w:cs="Arial"/>
                <w:sz w:val="20"/>
                <w:szCs w:val="20"/>
              </w:rPr>
            </w:pPr>
            <w:r>
              <w:rPr>
                <w:rFonts w:ascii="Rockwell" w:hAnsi="Rockwell" w:cs="Arial"/>
                <w:sz w:val="20"/>
                <w:szCs w:val="20"/>
              </w:rPr>
              <w:t>Candidate name</w:t>
            </w:r>
          </w:p>
          <w:p w14:paraId="17809B4A" w14:textId="77777777" w:rsidR="00705E13" w:rsidRDefault="00705E13" w:rsidP="00705E13">
            <w:pPr>
              <w:spacing w:before="120" w:after="120"/>
              <w:rPr>
                <w:rFonts w:ascii="Rockwell" w:hAnsi="Rockwell" w:cs="Arial"/>
                <w:color w:val="7F7F7F" w:themeColor="text1" w:themeTint="80"/>
                <w:sz w:val="20"/>
                <w:szCs w:val="20"/>
              </w:rPr>
            </w:pPr>
            <w:r>
              <w:rPr>
                <w:rFonts w:ascii="Rockwell" w:hAnsi="Rockwell" w:cs="Arial"/>
                <w:color w:val="7F7F7F" w:themeColor="text1" w:themeTint="80"/>
                <w:sz w:val="20"/>
                <w:szCs w:val="20"/>
              </w:rPr>
              <w:t>Candidate examinations number</w:t>
            </w:r>
          </w:p>
          <w:p w14:paraId="019E1145" w14:textId="77777777" w:rsidR="00705E13" w:rsidRDefault="00705E13" w:rsidP="00705E13">
            <w:pPr>
              <w:spacing w:before="120" w:after="120"/>
              <w:rPr>
                <w:rFonts w:ascii="Rockwell" w:hAnsi="Rockwell" w:cs="Arial"/>
                <w:sz w:val="20"/>
                <w:szCs w:val="20"/>
              </w:rPr>
            </w:pPr>
          </w:p>
        </w:tc>
        <w:tc>
          <w:tcPr>
            <w:tcW w:w="2405" w:type="dxa"/>
          </w:tcPr>
          <w:p w14:paraId="3BD23322" w14:textId="77777777" w:rsidR="00705E13" w:rsidRDefault="00705E13" w:rsidP="00705E13">
            <w:pPr>
              <w:spacing w:before="120" w:after="120"/>
              <w:rPr>
                <w:rFonts w:ascii="Rockwell" w:hAnsi="Rockwell" w:cs="Arial"/>
                <w:color w:val="7F7F7F" w:themeColor="text1" w:themeTint="80"/>
                <w:sz w:val="20"/>
                <w:szCs w:val="20"/>
              </w:rPr>
            </w:pPr>
            <w:r>
              <w:rPr>
                <w:rFonts w:ascii="Rockwell" w:hAnsi="Rockwell" w:cs="Arial"/>
                <w:color w:val="7F7F7F" w:themeColor="text1" w:themeTint="80"/>
                <w:sz w:val="20"/>
                <w:szCs w:val="20"/>
              </w:rPr>
              <w:t>MIS</w:t>
            </w:r>
          </w:p>
          <w:p w14:paraId="2809233D" w14:textId="0A00839C" w:rsidR="00705E13" w:rsidRPr="006C1805" w:rsidRDefault="00705E13" w:rsidP="00705E13">
            <w:pPr>
              <w:spacing w:before="120" w:after="120"/>
              <w:rPr>
                <w:rFonts w:ascii="Rockwell" w:hAnsi="Rockwell" w:cs="Arial"/>
                <w:color w:val="7F7F7F" w:themeColor="text1" w:themeTint="80"/>
                <w:sz w:val="20"/>
                <w:szCs w:val="20"/>
              </w:rPr>
            </w:pPr>
            <w:r>
              <w:rPr>
                <w:rFonts w:ascii="Rockwell" w:hAnsi="Rockwell" w:cs="Arial"/>
                <w:color w:val="7F7F7F" w:themeColor="text1" w:themeTint="80"/>
                <w:sz w:val="20"/>
                <w:szCs w:val="20"/>
              </w:rPr>
              <w:t>Metal filing cabinet</w:t>
            </w:r>
          </w:p>
        </w:tc>
        <w:tc>
          <w:tcPr>
            <w:tcW w:w="1982" w:type="dxa"/>
          </w:tcPr>
          <w:p w14:paraId="4A776026" w14:textId="77777777" w:rsidR="00705E13" w:rsidRDefault="00705E13" w:rsidP="00705E13">
            <w:pPr>
              <w:spacing w:before="120" w:after="120"/>
              <w:rPr>
                <w:rFonts w:ascii="Rockwell" w:hAnsi="Rockwell" w:cs="Arial"/>
                <w:b/>
                <w:sz w:val="20"/>
                <w:szCs w:val="20"/>
              </w:rPr>
            </w:pPr>
            <w:r>
              <w:rPr>
                <w:rFonts w:ascii="Rockwell" w:hAnsi="Rockwell" w:cs="Arial"/>
                <w:b/>
                <w:sz w:val="20"/>
                <w:szCs w:val="20"/>
              </w:rPr>
              <w:t>In secure office exams</w:t>
            </w:r>
          </w:p>
          <w:p w14:paraId="0199A438" w14:textId="60B06DBD" w:rsidR="00705E13" w:rsidRPr="006C1805" w:rsidRDefault="00705E13" w:rsidP="00705E13">
            <w:pPr>
              <w:spacing w:before="120" w:after="120"/>
              <w:rPr>
                <w:rFonts w:ascii="Rockwell" w:hAnsi="Rockwell" w:cs="Arial"/>
                <w:color w:val="7F7F7F" w:themeColor="text1" w:themeTint="80"/>
                <w:sz w:val="20"/>
                <w:szCs w:val="20"/>
              </w:rPr>
            </w:pPr>
            <w:r>
              <w:rPr>
                <w:rFonts w:ascii="Rockwell" w:hAnsi="Rockwell" w:cs="Arial"/>
                <w:color w:val="7F7F7F" w:themeColor="text1" w:themeTint="80"/>
                <w:sz w:val="20"/>
                <w:szCs w:val="20"/>
              </w:rPr>
              <w:t>Secure user name and password</w:t>
            </w:r>
          </w:p>
        </w:tc>
        <w:tc>
          <w:tcPr>
            <w:tcW w:w="1698" w:type="dxa"/>
          </w:tcPr>
          <w:p w14:paraId="7E3DBB24" w14:textId="77777777" w:rsidR="00705E13" w:rsidRPr="006C1805" w:rsidRDefault="00705E13" w:rsidP="00705E13">
            <w:pPr>
              <w:spacing w:before="120" w:after="120"/>
              <w:rPr>
                <w:rFonts w:ascii="Rockwell" w:hAnsi="Rockwell" w:cs="Arial"/>
                <w:color w:val="7F7F7F" w:themeColor="text1" w:themeTint="80"/>
                <w:sz w:val="20"/>
                <w:szCs w:val="20"/>
              </w:rPr>
            </w:pPr>
          </w:p>
        </w:tc>
      </w:tr>
      <w:tr w:rsidR="00705E13" w:rsidRPr="002141A2" w14:paraId="210C6D1F" w14:textId="77777777" w:rsidTr="00705E13">
        <w:trPr>
          <w:trHeight w:val="627"/>
        </w:trPr>
        <w:tc>
          <w:tcPr>
            <w:tcW w:w="2428" w:type="dxa"/>
            <w:shd w:val="clear" w:color="auto" w:fill="FDE9D9" w:themeFill="accent6" w:themeFillTint="33"/>
          </w:tcPr>
          <w:p w14:paraId="746AFA75" w14:textId="4F0B222D" w:rsidR="00705E13" w:rsidRPr="006C1805" w:rsidRDefault="00705E13" w:rsidP="00705E13">
            <w:pPr>
              <w:spacing w:before="120" w:after="120"/>
              <w:rPr>
                <w:rFonts w:ascii="Rockwell" w:hAnsi="Rockwell"/>
                <w:sz w:val="20"/>
                <w:szCs w:val="20"/>
              </w:rPr>
            </w:pPr>
            <w:r w:rsidRPr="006C1805">
              <w:rPr>
                <w:rFonts w:ascii="Rockwell" w:hAnsi="Rockwell"/>
                <w:sz w:val="20"/>
                <w:szCs w:val="20"/>
              </w:rPr>
              <w:t>Results information</w:t>
            </w:r>
          </w:p>
        </w:tc>
        <w:tc>
          <w:tcPr>
            <w:tcW w:w="2828" w:type="dxa"/>
          </w:tcPr>
          <w:p w14:paraId="47173E88" w14:textId="77777777" w:rsidR="00705E13" w:rsidRPr="006C1805" w:rsidRDefault="00705E13" w:rsidP="00705E13">
            <w:pPr>
              <w:spacing w:before="120" w:after="120"/>
              <w:rPr>
                <w:rFonts w:ascii="Rockwell" w:hAnsi="Rockwell" w:cs="Arial"/>
                <w:b/>
                <w:color w:val="7F7F7F" w:themeColor="text1" w:themeTint="80"/>
                <w:sz w:val="20"/>
                <w:szCs w:val="20"/>
              </w:rPr>
            </w:pPr>
          </w:p>
        </w:tc>
        <w:tc>
          <w:tcPr>
            <w:tcW w:w="3680" w:type="dxa"/>
          </w:tcPr>
          <w:p w14:paraId="58588407" w14:textId="77777777" w:rsidR="00705E13" w:rsidRDefault="00705E13" w:rsidP="00705E13">
            <w:pPr>
              <w:spacing w:before="120" w:after="120"/>
              <w:rPr>
                <w:rFonts w:ascii="Rockwell" w:hAnsi="Rockwell" w:cs="Arial"/>
                <w:sz w:val="20"/>
                <w:szCs w:val="20"/>
              </w:rPr>
            </w:pPr>
            <w:r>
              <w:rPr>
                <w:rFonts w:ascii="Rockwell" w:hAnsi="Rockwell" w:cs="Arial"/>
                <w:sz w:val="20"/>
                <w:szCs w:val="20"/>
              </w:rPr>
              <w:t>Candidate name</w:t>
            </w:r>
          </w:p>
          <w:p w14:paraId="56CDEFE3" w14:textId="6E2B4315" w:rsidR="00705E13" w:rsidRDefault="00705E13" w:rsidP="00705E13">
            <w:pPr>
              <w:spacing w:before="120" w:after="120"/>
              <w:rPr>
                <w:rFonts w:ascii="Rockwell" w:hAnsi="Rockwell" w:cs="Arial"/>
                <w:color w:val="7F7F7F" w:themeColor="text1" w:themeTint="80"/>
                <w:sz w:val="20"/>
                <w:szCs w:val="20"/>
              </w:rPr>
            </w:pPr>
            <w:r>
              <w:rPr>
                <w:rFonts w:ascii="Rockwell" w:hAnsi="Rockwell" w:cs="Arial"/>
                <w:color w:val="7F7F7F" w:themeColor="text1" w:themeTint="80"/>
                <w:sz w:val="20"/>
                <w:szCs w:val="20"/>
              </w:rPr>
              <w:t>Candidate examinations number</w:t>
            </w:r>
          </w:p>
          <w:p w14:paraId="61C6D420" w14:textId="2D113351" w:rsidR="00705E13" w:rsidRDefault="00705E13" w:rsidP="00705E13">
            <w:pPr>
              <w:spacing w:before="120" w:after="120"/>
              <w:rPr>
                <w:rFonts w:ascii="Rockwell" w:hAnsi="Rockwell" w:cs="Arial"/>
                <w:sz w:val="20"/>
                <w:szCs w:val="20"/>
              </w:rPr>
            </w:pPr>
            <w:r>
              <w:rPr>
                <w:rFonts w:ascii="Rockwell" w:hAnsi="Rockwell" w:cs="Arial"/>
                <w:color w:val="7F7F7F" w:themeColor="text1" w:themeTint="80"/>
                <w:sz w:val="20"/>
                <w:szCs w:val="20"/>
              </w:rPr>
              <w:t>Grade information</w:t>
            </w:r>
          </w:p>
        </w:tc>
        <w:tc>
          <w:tcPr>
            <w:tcW w:w="2405" w:type="dxa"/>
          </w:tcPr>
          <w:p w14:paraId="3578AE28" w14:textId="77777777" w:rsidR="00705E13" w:rsidRDefault="00705E13" w:rsidP="00705E13">
            <w:pPr>
              <w:spacing w:before="120" w:after="120"/>
              <w:rPr>
                <w:rFonts w:ascii="Rockwell" w:hAnsi="Rockwell" w:cs="Arial"/>
                <w:color w:val="7F7F7F" w:themeColor="text1" w:themeTint="80"/>
                <w:sz w:val="20"/>
                <w:szCs w:val="20"/>
              </w:rPr>
            </w:pPr>
            <w:r>
              <w:rPr>
                <w:rFonts w:ascii="Rockwell" w:hAnsi="Rockwell" w:cs="Arial"/>
                <w:color w:val="7F7F7F" w:themeColor="text1" w:themeTint="80"/>
                <w:sz w:val="20"/>
                <w:szCs w:val="20"/>
              </w:rPr>
              <w:t>MIS</w:t>
            </w:r>
          </w:p>
          <w:p w14:paraId="23C4BEF8" w14:textId="71BE1470" w:rsidR="00705E13" w:rsidRPr="006C1805" w:rsidRDefault="00705E13" w:rsidP="00705E13">
            <w:pPr>
              <w:spacing w:before="120" w:after="120"/>
              <w:rPr>
                <w:rFonts w:ascii="Rockwell" w:hAnsi="Rockwell" w:cs="Arial"/>
                <w:color w:val="7F7F7F" w:themeColor="text1" w:themeTint="80"/>
                <w:sz w:val="20"/>
                <w:szCs w:val="20"/>
              </w:rPr>
            </w:pPr>
            <w:r>
              <w:rPr>
                <w:rFonts w:ascii="Rockwell" w:hAnsi="Rockwell" w:cs="Arial"/>
                <w:color w:val="7F7F7F" w:themeColor="text1" w:themeTint="80"/>
                <w:sz w:val="20"/>
                <w:szCs w:val="20"/>
              </w:rPr>
              <w:t>Metal filing cabinet</w:t>
            </w:r>
          </w:p>
        </w:tc>
        <w:tc>
          <w:tcPr>
            <w:tcW w:w="1982" w:type="dxa"/>
          </w:tcPr>
          <w:p w14:paraId="2422F9B6" w14:textId="77777777" w:rsidR="00705E13" w:rsidRDefault="00705E13" w:rsidP="00705E13">
            <w:pPr>
              <w:spacing w:before="120" w:after="120"/>
              <w:rPr>
                <w:rFonts w:ascii="Rockwell" w:hAnsi="Rockwell" w:cs="Arial"/>
                <w:b/>
                <w:sz w:val="20"/>
                <w:szCs w:val="20"/>
              </w:rPr>
            </w:pPr>
            <w:r>
              <w:rPr>
                <w:rFonts w:ascii="Rockwell" w:hAnsi="Rockwell" w:cs="Arial"/>
                <w:b/>
                <w:sz w:val="20"/>
                <w:szCs w:val="20"/>
              </w:rPr>
              <w:t>In secure office exams</w:t>
            </w:r>
          </w:p>
          <w:p w14:paraId="4DDF06C9" w14:textId="6CD279AE" w:rsidR="00705E13" w:rsidRPr="006C1805" w:rsidRDefault="00705E13" w:rsidP="00705E13">
            <w:pPr>
              <w:spacing w:before="120" w:after="120"/>
              <w:rPr>
                <w:rFonts w:ascii="Rockwell" w:hAnsi="Rockwell" w:cs="Arial"/>
                <w:color w:val="7F7F7F" w:themeColor="text1" w:themeTint="80"/>
                <w:sz w:val="20"/>
                <w:szCs w:val="20"/>
              </w:rPr>
            </w:pPr>
            <w:r>
              <w:rPr>
                <w:rFonts w:ascii="Rockwell" w:hAnsi="Rockwell" w:cs="Arial"/>
                <w:color w:val="7F7F7F" w:themeColor="text1" w:themeTint="80"/>
                <w:sz w:val="20"/>
                <w:szCs w:val="20"/>
              </w:rPr>
              <w:t>Secure user name and password</w:t>
            </w:r>
          </w:p>
        </w:tc>
        <w:tc>
          <w:tcPr>
            <w:tcW w:w="1698" w:type="dxa"/>
          </w:tcPr>
          <w:p w14:paraId="00142CEF" w14:textId="77777777" w:rsidR="00705E13" w:rsidRPr="006C1805" w:rsidRDefault="00705E13" w:rsidP="00705E13">
            <w:pPr>
              <w:spacing w:before="120" w:after="120"/>
              <w:rPr>
                <w:rFonts w:ascii="Rockwell" w:hAnsi="Rockwell" w:cs="Arial"/>
                <w:color w:val="7F7F7F" w:themeColor="text1" w:themeTint="80"/>
                <w:sz w:val="20"/>
                <w:szCs w:val="20"/>
              </w:rPr>
            </w:pPr>
          </w:p>
        </w:tc>
      </w:tr>
      <w:tr w:rsidR="00705E13" w:rsidRPr="002141A2" w14:paraId="3195EFCF" w14:textId="77777777" w:rsidTr="00705E13">
        <w:trPr>
          <w:trHeight w:val="627"/>
        </w:trPr>
        <w:tc>
          <w:tcPr>
            <w:tcW w:w="2428" w:type="dxa"/>
            <w:shd w:val="clear" w:color="auto" w:fill="FDE9D9" w:themeFill="accent6" w:themeFillTint="33"/>
          </w:tcPr>
          <w:p w14:paraId="6CA1B289" w14:textId="792AF1BC" w:rsidR="00705E13" w:rsidRPr="006C1805" w:rsidRDefault="00705E13" w:rsidP="00705E13">
            <w:pPr>
              <w:spacing w:before="120" w:after="120"/>
              <w:rPr>
                <w:rFonts w:ascii="Rockwell" w:hAnsi="Rockwell"/>
                <w:sz w:val="20"/>
                <w:szCs w:val="20"/>
              </w:rPr>
            </w:pPr>
            <w:r w:rsidRPr="006C1805">
              <w:rPr>
                <w:rFonts w:ascii="Rockwell" w:hAnsi="Rockwell"/>
                <w:sz w:val="20"/>
                <w:szCs w:val="20"/>
              </w:rPr>
              <w:t>Seating plans</w:t>
            </w:r>
          </w:p>
        </w:tc>
        <w:tc>
          <w:tcPr>
            <w:tcW w:w="2828" w:type="dxa"/>
          </w:tcPr>
          <w:p w14:paraId="124B11E8" w14:textId="77777777" w:rsidR="00705E13" w:rsidRPr="006C1805" w:rsidRDefault="00705E13" w:rsidP="00705E13">
            <w:pPr>
              <w:spacing w:before="120" w:after="120"/>
              <w:rPr>
                <w:rFonts w:ascii="Rockwell" w:hAnsi="Rockwell" w:cs="Arial"/>
                <w:b/>
                <w:color w:val="7F7F7F" w:themeColor="text1" w:themeTint="80"/>
                <w:sz w:val="20"/>
                <w:szCs w:val="20"/>
              </w:rPr>
            </w:pPr>
          </w:p>
        </w:tc>
        <w:tc>
          <w:tcPr>
            <w:tcW w:w="3680" w:type="dxa"/>
          </w:tcPr>
          <w:p w14:paraId="64FAA68E" w14:textId="470422DD" w:rsidR="00705E13" w:rsidRDefault="00705E13" w:rsidP="00705E13">
            <w:pPr>
              <w:spacing w:before="120" w:after="120"/>
              <w:rPr>
                <w:rFonts w:ascii="Rockwell" w:hAnsi="Rockwell" w:cs="Arial"/>
                <w:sz w:val="20"/>
                <w:szCs w:val="20"/>
              </w:rPr>
            </w:pPr>
            <w:r>
              <w:rPr>
                <w:rFonts w:ascii="Rockwell" w:hAnsi="Rockwell" w:cs="Arial"/>
                <w:sz w:val="20"/>
                <w:szCs w:val="20"/>
              </w:rPr>
              <w:t>Candidate Name</w:t>
            </w:r>
          </w:p>
          <w:p w14:paraId="7A972B2C" w14:textId="77777777" w:rsidR="00705E13" w:rsidRDefault="00705E13" w:rsidP="00705E13">
            <w:pPr>
              <w:spacing w:before="120" w:after="120"/>
              <w:rPr>
                <w:rFonts w:ascii="Rockwell" w:hAnsi="Rockwell" w:cs="Arial"/>
                <w:color w:val="7F7F7F" w:themeColor="text1" w:themeTint="80"/>
                <w:sz w:val="20"/>
                <w:szCs w:val="20"/>
              </w:rPr>
            </w:pPr>
            <w:r>
              <w:rPr>
                <w:rFonts w:ascii="Rockwell" w:hAnsi="Rockwell" w:cs="Arial"/>
                <w:color w:val="7F7F7F" w:themeColor="text1" w:themeTint="80"/>
                <w:sz w:val="20"/>
                <w:szCs w:val="20"/>
              </w:rPr>
              <w:t>Candidate examinations number</w:t>
            </w:r>
          </w:p>
          <w:p w14:paraId="04BA4FE1" w14:textId="79C25E69" w:rsidR="00705E13" w:rsidRPr="00470500" w:rsidRDefault="00705E13" w:rsidP="00705E13">
            <w:pPr>
              <w:rPr>
                <w:rFonts w:ascii="Rockwell" w:hAnsi="Rockwell" w:cs="Arial"/>
                <w:sz w:val="20"/>
                <w:szCs w:val="20"/>
              </w:rPr>
            </w:pPr>
            <w:r>
              <w:rPr>
                <w:rFonts w:ascii="Rockwell" w:hAnsi="Rockwell" w:cs="Arial"/>
                <w:sz w:val="20"/>
                <w:szCs w:val="20"/>
              </w:rPr>
              <w:t>Access arrangement</w:t>
            </w:r>
          </w:p>
        </w:tc>
        <w:tc>
          <w:tcPr>
            <w:tcW w:w="2405" w:type="dxa"/>
          </w:tcPr>
          <w:p w14:paraId="07CB50D4" w14:textId="055E88A8" w:rsidR="00705E13" w:rsidRDefault="00705E13" w:rsidP="00705E13">
            <w:pPr>
              <w:spacing w:before="120" w:after="120"/>
              <w:rPr>
                <w:rFonts w:ascii="Rockwell" w:hAnsi="Rockwell" w:cs="Arial"/>
                <w:color w:val="7F7F7F" w:themeColor="text1" w:themeTint="80"/>
                <w:sz w:val="20"/>
                <w:szCs w:val="20"/>
              </w:rPr>
            </w:pPr>
            <w:r>
              <w:rPr>
                <w:rFonts w:ascii="Rockwell" w:hAnsi="Rockwell" w:cs="Arial"/>
                <w:color w:val="7F7F7F" w:themeColor="text1" w:themeTint="80"/>
                <w:sz w:val="20"/>
                <w:szCs w:val="20"/>
              </w:rPr>
              <w:t>Exams office. Metal filing cabinet</w:t>
            </w:r>
          </w:p>
          <w:p w14:paraId="16AD4357" w14:textId="1FC99827" w:rsidR="00705E13" w:rsidRDefault="00705E13" w:rsidP="00705E13">
            <w:pPr>
              <w:spacing w:before="120" w:after="120"/>
              <w:rPr>
                <w:rFonts w:ascii="Rockwell" w:hAnsi="Rockwell" w:cs="Arial"/>
                <w:color w:val="7F7F7F" w:themeColor="text1" w:themeTint="80"/>
                <w:sz w:val="20"/>
                <w:szCs w:val="20"/>
              </w:rPr>
            </w:pPr>
            <w:r>
              <w:rPr>
                <w:rFonts w:ascii="Rockwell" w:hAnsi="Rockwell" w:cs="Arial"/>
                <w:color w:val="7F7F7F" w:themeColor="text1" w:themeTint="80"/>
                <w:sz w:val="20"/>
                <w:szCs w:val="20"/>
              </w:rPr>
              <w:t>MIS</w:t>
            </w:r>
          </w:p>
          <w:p w14:paraId="7ED4750B" w14:textId="77777777" w:rsidR="00705E13" w:rsidRPr="006C1805" w:rsidRDefault="00705E13" w:rsidP="00705E13">
            <w:pPr>
              <w:spacing w:before="120" w:after="120"/>
              <w:rPr>
                <w:rFonts w:ascii="Rockwell" w:hAnsi="Rockwell" w:cs="Arial"/>
                <w:color w:val="7F7F7F" w:themeColor="text1" w:themeTint="80"/>
                <w:sz w:val="20"/>
                <w:szCs w:val="20"/>
              </w:rPr>
            </w:pPr>
          </w:p>
        </w:tc>
        <w:tc>
          <w:tcPr>
            <w:tcW w:w="1982" w:type="dxa"/>
          </w:tcPr>
          <w:p w14:paraId="7DD109D7" w14:textId="77777777" w:rsidR="00705E13" w:rsidRDefault="00705E13" w:rsidP="00705E13">
            <w:pPr>
              <w:spacing w:before="120" w:after="120"/>
              <w:rPr>
                <w:rFonts w:ascii="Rockwell" w:hAnsi="Rockwell" w:cs="Arial"/>
                <w:b/>
                <w:sz w:val="20"/>
                <w:szCs w:val="20"/>
              </w:rPr>
            </w:pPr>
            <w:r>
              <w:rPr>
                <w:rFonts w:ascii="Rockwell" w:hAnsi="Rockwell" w:cs="Arial"/>
                <w:b/>
                <w:sz w:val="20"/>
                <w:szCs w:val="20"/>
              </w:rPr>
              <w:t>In secure office exams</w:t>
            </w:r>
          </w:p>
          <w:p w14:paraId="379B1092" w14:textId="57738267" w:rsidR="00705E13" w:rsidRPr="006C1805" w:rsidRDefault="00705E13" w:rsidP="00705E13">
            <w:pPr>
              <w:spacing w:before="120" w:after="120"/>
              <w:rPr>
                <w:rFonts w:ascii="Rockwell" w:hAnsi="Rockwell" w:cs="Arial"/>
                <w:color w:val="7F7F7F" w:themeColor="text1" w:themeTint="80"/>
                <w:sz w:val="20"/>
                <w:szCs w:val="20"/>
              </w:rPr>
            </w:pPr>
            <w:r>
              <w:rPr>
                <w:rFonts w:ascii="Rockwell" w:hAnsi="Rockwell" w:cs="Arial"/>
                <w:color w:val="7F7F7F" w:themeColor="text1" w:themeTint="80"/>
                <w:sz w:val="20"/>
                <w:szCs w:val="20"/>
              </w:rPr>
              <w:t>Secure user name and password</w:t>
            </w:r>
          </w:p>
        </w:tc>
        <w:tc>
          <w:tcPr>
            <w:tcW w:w="1698" w:type="dxa"/>
          </w:tcPr>
          <w:p w14:paraId="52D78854" w14:textId="77777777" w:rsidR="00705E13" w:rsidRPr="006C1805" w:rsidRDefault="00705E13" w:rsidP="00705E13">
            <w:pPr>
              <w:spacing w:before="120" w:after="120"/>
              <w:rPr>
                <w:rFonts w:ascii="Rockwell" w:hAnsi="Rockwell" w:cs="Arial"/>
                <w:color w:val="7F7F7F" w:themeColor="text1" w:themeTint="80"/>
                <w:sz w:val="20"/>
                <w:szCs w:val="20"/>
              </w:rPr>
            </w:pPr>
          </w:p>
        </w:tc>
      </w:tr>
      <w:tr w:rsidR="00705E13" w:rsidRPr="002141A2" w14:paraId="1CA95BF3" w14:textId="77777777" w:rsidTr="00705E13">
        <w:trPr>
          <w:trHeight w:val="627"/>
        </w:trPr>
        <w:tc>
          <w:tcPr>
            <w:tcW w:w="2428" w:type="dxa"/>
            <w:shd w:val="clear" w:color="auto" w:fill="FDE9D9" w:themeFill="accent6" w:themeFillTint="33"/>
          </w:tcPr>
          <w:p w14:paraId="1E86AA99" w14:textId="7F88ADE2" w:rsidR="00705E13" w:rsidRPr="006C1805" w:rsidRDefault="00705E13" w:rsidP="00705E13">
            <w:pPr>
              <w:spacing w:before="120" w:after="120"/>
              <w:rPr>
                <w:rFonts w:ascii="Rockwell" w:hAnsi="Rockwell"/>
                <w:sz w:val="20"/>
                <w:szCs w:val="20"/>
              </w:rPr>
            </w:pPr>
            <w:r w:rsidRPr="006C1805">
              <w:rPr>
                <w:rFonts w:ascii="Rockwell" w:hAnsi="Rockwell"/>
                <w:sz w:val="20"/>
                <w:szCs w:val="20"/>
              </w:rPr>
              <w:t>Special consideration information</w:t>
            </w:r>
          </w:p>
        </w:tc>
        <w:tc>
          <w:tcPr>
            <w:tcW w:w="2828" w:type="dxa"/>
          </w:tcPr>
          <w:p w14:paraId="2F4B6070" w14:textId="77777777" w:rsidR="00705E13" w:rsidRPr="006C1805" w:rsidRDefault="00705E13" w:rsidP="00705E13">
            <w:pPr>
              <w:spacing w:before="120" w:after="120"/>
              <w:rPr>
                <w:rFonts w:ascii="Rockwell" w:hAnsi="Rockwell" w:cs="Arial"/>
                <w:b/>
                <w:color w:val="7F7F7F" w:themeColor="text1" w:themeTint="80"/>
                <w:sz w:val="20"/>
                <w:szCs w:val="20"/>
              </w:rPr>
            </w:pPr>
          </w:p>
        </w:tc>
        <w:tc>
          <w:tcPr>
            <w:tcW w:w="3680" w:type="dxa"/>
          </w:tcPr>
          <w:p w14:paraId="1FC8789A" w14:textId="77777777" w:rsidR="00705E13" w:rsidRDefault="00705E13" w:rsidP="00705E13">
            <w:pPr>
              <w:spacing w:before="120" w:after="120"/>
              <w:rPr>
                <w:rFonts w:ascii="Rockwell" w:hAnsi="Rockwell" w:cs="Arial"/>
                <w:sz w:val="20"/>
                <w:szCs w:val="20"/>
              </w:rPr>
            </w:pPr>
            <w:r>
              <w:rPr>
                <w:rFonts w:ascii="Rockwell" w:hAnsi="Rockwell" w:cs="Arial"/>
                <w:sz w:val="20"/>
                <w:szCs w:val="20"/>
              </w:rPr>
              <w:t>Candidate name</w:t>
            </w:r>
          </w:p>
          <w:p w14:paraId="68C77E24" w14:textId="77777777" w:rsidR="00705E13" w:rsidRDefault="00705E13" w:rsidP="00705E13">
            <w:pPr>
              <w:spacing w:before="120" w:after="120"/>
              <w:rPr>
                <w:rFonts w:ascii="Rockwell" w:hAnsi="Rockwell" w:cs="Arial"/>
                <w:color w:val="7F7F7F" w:themeColor="text1" w:themeTint="80"/>
                <w:sz w:val="20"/>
                <w:szCs w:val="20"/>
              </w:rPr>
            </w:pPr>
            <w:r>
              <w:rPr>
                <w:rFonts w:ascii="Rockwell" w:hAnsi="Rockwell" w:cs="Arial"/>
                <w:color w:val="7F7F7F" w:themeColor="text1" w:themeTint="80"/>
                <w:sz w:val="20"/>
                <w:szCs w:val="20"/>
              </w:rPr>
              <w:t>Candidate examinations number</w:t>
            </w:r>
          </w:p>
          <w:p w14:paraId="79BF6CA5" w14:textId="77777777" w:rsidR="00705E13" w:rsidRDefault="00705E13" w:rsidP="00705E13">
            <w:pPr>
              <w:spacing w:before="120" w:after="120"/>
              <w:rPr>
                <w:rFonts w:ascii="Rockwell" w:hAnsi="Rockwell" w:cs="Arial"/>
                <w:sz w:val="20"/>
                <w:szCs w:val="20"/>
              </w:rPr>
            </w:pPr>
          </w:p>
        </w:tc>
        <w:tc>
          <w:tcPr>
            <w:tcW w:w="2405" w:type="dxa"/>
          </w:tcPr>
          <w:p w14:paraId="483F0EE2" w14:textId="77777777" w:rsidR="00705E13" w:rsidRDefault="00705E13" w:rsidP="00705E13">
            <w:pPr>
              <w:spacing w:before="120" w:after="120"/>
              <w:rPr>
                <w:rFonts w:ascii="Rockwell" w:hAnsi="Rockwell" w:cs="Arial"/>
                <w:color w:val="7F7F7F" w:themeColor="text1" w:themeTint="80"/>
                <w:sz w:val="20"/>
                <w:szCs w:val="20"/>
              </w:rPr>
            </w:pPr>
            <w:r>
              <w:rPr>
                <w:rFonts w:ascii="Rockwell" w:hAnsi="Rockwell" w:cs="Arial"/>
                <w:color w:val="7F7F7F" w:themeColor="text1" w:themeTint="80"/>
                <w:sz w:val="20"/>
                <w:szCs w:val="20"/>
              </w:rPr>
              <w:t>MIS</w:t>
            </w:r>
          </w:p>
          <w:p w14:paraId="3FB7EC7A" w14:textId="362ACBD8" w:rsidR="00705E13" w:rsidRPr="006C1805" w:rsidRDefault="00705E13" w:rsidP="00705E13">
            <w:pPr>
              <w:spacing w:before="120" w:after="120"/>
              <w:rPr>
                <w:rFonts w:ascii="Rockwell" w:hAnsi="Rockwell" w:cs="Arial"/>
                <w:color w:val="7F7F7F" w:themeColor="text1" w:themeTint="80"/>
                <w:sz w:val="20"/>
                <w:szCs w:val="20"/>
              </w:rPr>
            </w:pPr>
            <w:r>
              <w:rPr>
                <w:rFonts w:ascii="Rockwell" w:hAnsi="Rockwell" w:cs="Arial"/>
                <w:color w:val="7F7F7F" w:themeColor="text1" w:themeTint="80"/>
                <w:sz w:val="20"/>
                <w:szCs w:val="20"/>
              </w:rPr>
              <w:t>Metal filing cabinet</w:t>
            </w:r>
          </w:p>
        </w:tc>
        <w:tc>
          <w:tcPr>
            <w:tcW w:w="1982" w:type="dxa"/>
          </w:tcPr>
          <w:p w14:paraId="22DAEBD9" w14:textId="77777777" w:rsidR="00705E13" w:rsidRDefault="00705E13" w:rsidP="00705E13">
            <w:pPr>
              <w:spacing w:before="120" w:after="120"/>
              <w:rPr>
                <w:rFonts w:ascii="Rockwell" w:hAnsi="Rockwell" w:cs="Arial"/>
                <w:b/>
                <w:sz w:val="20"/>
                <w:szCs w:val="20"/>
              </w:rPr>
            </w:pPr>
            <w:r>
              <w:rPr>
                <w:rFonts w:ascii="Rockwell" w:hAnsi="Rockwell" w:cs="Arial"/>
                <w:b/>
                <w:sz w:val="20"/>
                <w:szCs w:val="20"/>
              </w:rPr>
              <w:t>In secure office exams</w:t>
            </w:r>
          </w:p>
          <w:p w14:paraId="0DF7EBF3" w14:textId="43969728" w:rsidR="00705E13" w:rsidRPr="006C1805" w:rsidRDefault="00705E13" w:rsidP="00705E13">
            <w:pPr>
              <w:spacing w:before="120" w:after="120"/>
              <w:rPr>
                <w:rFonts w:ascii="Rockwell" w:hAnsi="Rockwell" w:cs="Arial"/>
                <w:color w:val="7F7F7F" w:themeColor="text1" w:themeTint="80"/>
                <w:sz w:val="20"/>
                <w:szCs w:val="20"/>
              </w:rPr>
            </w:pPr>
            <w:r>
              <w:rPr>
                <w:rFonts w:ascii="Rockwell" w:hAnsi="Rockwell" w:cs="Arial"/>
                <w:color w:val="7F7F7F" w:themeColor="text1" w:themeTint="80"/>
                <w:sz w:val="20"/>
                <w:szCs w:val="20"/>
              </w:rPr>
              <w:t>Secure user name and password</w:t>
            </w:r>
          </w:p>
        </w:tc>
        <w:tc>
          <w:tcPr>
            <w:tcW w:w="1698" w:type="dxa"/>
          </w:tcPr>
          <w:p w14:paraId="7B2384C4" w14:textId="77777777" w:rsidR="00705E13" w:rsidRPr="006C1805" w:rsidRDefault="00705E13" w:rsidP="00705E13">
            <w:pPr>
              <w:spacing w:before="120" w:after="120"/>
              <w:rPr>
                <w:rFonts w:ascii="Rockwell" w:hAnsi="Rockwell" w:cs="Arial"/>
                <w:color w:val="7F7F7F" w:themeColor="text1" w:themeTint="80"/>
                <w:sz w:val="20"/>
                <w:szCs w:val="20"/>
              </w:rPr>
            </w:pPr>
          </w:p>
        </w:tc>
      </w:tr>
      <w:tr w:rsidR="00705E13" w:rsidRPr="002141A2" w14:paraId="717D6901" w14:textId="77777777" w:rsidTr="00705E13">
        <w:trPr>
          <w:trHeight w:val="627"/>
        </w:trPr>
        <w:tc>
          <w:tcPr>
            <w:tcW w:w="2428" w:type="dxa"/>
            <w:shd w:val="clear" w:color="auto" w:fill="FDE9D9" w:themeFill="accent6" w:themeFillTint="33"/>
          </w:tcPr>
          <w:p w14:paraId="3F98B3CE" w14:textId="3983A938" w:rsidR="00705E13" w:rsidRPr="006C1805" w:rsidRDefault="00705E13" w:rsidP="00705E13">
            <w:pPr>
              <w:spacing w:before="120" w:after="120"/>
              <w:rPr>
                <w:rFonts w:ascii="Rockwell" w:hAnsi="Rockwell"/>
                <w:sz w:val="20"/>
                <w:szCs w:val="20"/>
              </w:rPr>
            </w:pPr>
            <w:r w:rsidRPr="006C1805">
              <w:rPr>
                <w:rFonts w:ascii="Rockwell" w:hAnsi="Rockwell"/>
                <w:sz w:val="20"/>
                <w:szCs w:val="20"/>
              </w:rPr>
              <w:t>Suspected malpractice reports/outcomes</w:t>
            </w:r>
          </w:p>
        </w:tc>
        <w:tc>
          <w:tcPr>
            <w:tcW w:w="2828" w:type="dxa"/>
          </w:tcPr>
          <w:p w14:paraId="6036B230" w14:textId="77777777" w:rsidR="00705E13" w:rsidRPr="006C1805" w:rsidRDefault="00705E13" w:rsidP="00705E13">
            <w:pPr>
              <w:spacing w:before="120" w:after="120"/>
              <w:rPr>
                <w:rFonts w:ascii="Rockwell" w:hAnsi="Rockwell" w:cs="Arial"/>
                <w:b/>
                <w:color w:val="7F7F7F" w:themeColor="text1" w:themeTint="80"/>
                <w:sz w:val="20"/>
                <w:szCs w:val="20"/>
              </w:rPr>
            </w:pPr>
          </w:p>
        </w:tc>
        <w:tc>
          <w:tcPr>
            <w:tcW w:w="3680" w:type="dxa"/>
          </w:tcPr>
          <w:p w14:paraId="603BFFA0" w14:textId="77777777" w:rsidR="00705E13" w:rsidRDefault="00705E13" w:rsidP="00705E13">
            <w:pPr>
              <w:spacing w:before="120" w:after="120"/>
              <w:rPr>
                <w:rFonts w:ascii="Rockwell" w:hAnsi="Rockwell" w:cs="Arial"/>
                <w:sz w:val="20"/>
                <w:szCs w:val="20"/>
              </w:rPr>
            </w:pPr>
            <w:r>
              <w:rPr>
                <w:rFonts w:ascii="Rockwell" w:hAnsi="Rockwell" w:cs="Arial"/>
                <w:sz w:val="20"/>
                <w:szCs w:val="20"/>
              </w:rPr>
              <w:t>Candidate name</w:t>
            </w:r>
          </w:p>
          <w:p w14:paraId="78CA7B15" w14:textId="77777777" w:rsidR="00705E13" w:rsidRDefault="00705E13" w:rsidP="00705E13">
            <w:pPr>
              <w:spacing w:before="120" w:after="120"/>
              <w:rPr>
                <w:rFonts w:ascii="Rockwell" w:hAnsi="Rockwell" w:cs="Arial"/>
                <w:color w:val="7F7F7F" w:themeColor="text1" w:themeTint="80"/>
                <w:sz w:val="20"/>
                <w:szCs w:val="20"/>
              </w:rPr>
            </w:pPr>
            <w:r>
              <w:rPr>
                <w:rFonts w:ascii="Rockwell" w:hAnsi="Rockwell" w:cs="Arial"/>
                <w:color w:val="7F7F7F" w:themeColor="text1" w:themeTint="80"/>
                <w:sz w:val="20"/>
                <w:szCs w:val="20"/>
              </w:rPr>
              <w:t>Candidate examinations number</w:t>
            </w:r>
          </w:p>
          <w:p w14:paraId="2D5EB8CD" w14:textId="77777777" w:rsidR="00705E13" w:rsidRDefault="00705E13" w:rsidP="00705E13">
            <w:pPr>
              <w:spacing w:before="120" w:after="120"/>
              <w:rPr>
                <w:rFonts w:ascii="Rockwell" w:hAnsi="Rockwell" w:cs="Arial"/>
                <w:sz w:val="20"/>
                <w:szCs w:val="20"/>
              </w:rPr>
            </w:pPr>
          </w:p>
        </w:tc>
        <w:tc>
          <w:tcPr>
            <w:tcW w:w="2405" w:type="dxa"/>
          </w:tcPr>
          <w:p w14:paraId="0AE0CC4B" w14:textId="77777777" w:rsidR="00705E13" w:rsidRDefault="00705E13" w:rsidP="00705E13">
            <w:pPr>
              <w:spacing w:before="120" w:after="120"/>
              <w:rPr>
                <w:rFonts w:ascii="Rockwell" w:hAnsi="Rockwell" w:cs="Arial"/>
                <w:color w:val="7F7F7F" w:themeColor="text1" w:themeTint="80"/>
                <w:sz w:val="20"/>
                <w:szCs w:val="20"/>
              </w:rPr>
            </w:pPr>
            <w:r>
              <w:rPr>
                <w:rFonts w:ascii="Rockwell" w:hAnsi="Rockwell" w:cs="Arial"/>
                <w:color w:val="7F7F7F" w:themeColor="text1" w:themeTint="80"/>
                <w:sz w:val="20"/>
                <w:szCs w:val="20"/>
              </w:rPr>
              <w:lastRenderedPageBreak/>
              <w:t>MIS</w:t>
            </w:r>
          </w:p>
          <w:p w14:paraId="25E45063" w14:textId="6D0A0FDE" w:rsidR="00705E13" w:rsidRPr="006C1805" w:rsidRDefault="00705E13" w:rsidP="00705E13">
            <w:pPr>
              <w:spacing w:before="120" w:after="120"/>
              <w:rPr>
                <w:rFonts w:ascii="Rockwell" w:hAnsi="Rockwell" w:cs="Arial"/>
                <w:color w:val="7F7F7F" w:themeColor="text1" w:themeTint="80"/>
                <w:sz w:val="20"/>
                <w:szCs w:val="20"/>
              </w:rPr>
            </w:pPr>
            <w:r>
              <w:rPr>
                <w:rFonts w:ascii="Rockwell" w:hAnsi="Rockwell" w:cs="Arial"/>
                <w:color w:val="7F7F7F" w:themeColor="text1" w:themeTint="80"/>
                <w:sz w:val="20"/>
                <w:szCs w:val="20"/>
              </w:rPr>
              <w:t>Metal filing cabinet</w:t>
            </w:r>
          </w:p>
        </w:tc>
        <w:tc>
          <w:tcPr>
            <w:tcW w:w="1982" w:type="dxa"/>
          </w:tcPr>
          <w:p w14:paraId="360FA173" w14:textId="77777777" w:rsidR="00705E13" w:rsidRDefault="00705E13" w:rsidP="00705E13">
            <w:pPr>
              <w:spacing w:before="120" w:after="120"/>
              <w:rPr>
                <w:rFonts w:ascii="Rockwell" w:hAnsi="Rockwell" w:cs="Arial"/>
                <w:b/>
                <w:sz w:val="20"/>
                <w:szCs w:val="20"/>
              </w:rPr>
            </w:pPr>
            <w:r>
              <w:rPr>
                <w:rFonts w:ascii="Rockwell" w:hAnsi="Rockwell" w:cs="Arial"/>
                <w:b/>
                <w:sz w:val="20"/>
                <w:szCs w:val="20"/>
              </w:rPr>
              <w:t>In secure office exams</w:t>
            </w:r>
          </w:p>
          <w:p w14:paraId="42ECBD7B" w14:textId="10B17E8A" w:rsidR="00705E13" w:rsidRPr="006C1805" w:rsidRDefault="00705E13" w:rsidP="00705E13">
            <w:pPr>
              <w:spacing w:before="120" w:after="120"/>
              <w:rPr>
                <w:rFonts w:ascii="Rockwell" w:hAnsi="Rockwell" w:cs="Arial"/>
                <w:color w:val="7F7F7F" w:themeColor="text1" w:themeTint="80"/>
                <w:sz w:val="20"/>
                <w:szCs w:val="20"/>
              </w:rPr>
            </w:pPr>
            <w:r>
              <w:rPr>
                <w:rFonts w:ascii="Rockwell" w:hAnsi="Rockwell" w:cs="Arial"/>
                <w:color w:val="7F7F7F" w:themeColor="text1" w:themeTint="80"/>
                <w:sz w:val="20"/>
                <w:szCs w:val="20"/>
              </w:rPr>
              <w:lastRenderedPageBreak/>
              <w:t>Secure user name and password</w:t>
            </w:r>
          </w:p>
        </w:tc>
        <w:tc>
          <w:tcPr>
            <w:tcW w:w="1698" w:type="dxa"/>
          </w:tcPr>
          <w:p w14:paraId="0F2DF785" w14:textId="77777777" w:rsidR="00705E13" w:rsidRPr="006C1805" w:rsidRDefault="00705E13" w:rsidP="00705E13">
            <w:pPr>
              <w:spacing w:before="120" w:after="120"/>
              <w:rPr>
                <w:rFonts w:ascii="Rockwell" w:hAnsi="Rockwell" w:cs="Arial"/>
                <w:color w:val="7F7F7F" w:themeColor="text1" w:themeTint="80"/>
                <w:sz w:val="20"/>
                <w:szCs w:val="20"/>
              </w:rPr>
            </w:pPr>
          </w:p>
        </w:tc>
      </w:tr>
      <w:tr w:rsidR="00705E13" w:rsidRPr="002141A2" w14:paraId="5D03A119" w14:textId="77777777" w:rsidTr="00705E13">
        <w:trPr>
          <w:trHeight w:val="627"/>
        </w:trPr>
        <w:tc>
          <w:tcPr>
            <w:tcW w:w="2428" w:type="dxa"/>
            <w:shd w:val="clear" w:color="auto" w:fill="FDE9D9" w:themeFill="accent6" w:themeFillTint="33"/>
          </w:tcPr>
          <w:p w14:paraId="62B0F4B2" w14:textId="5BB14E31" w:rsidR="00705E13" w:rsidRPr="006C1805" w:rsidRDefault="00705E13" w:rsidP="00705E13">
            <w:pPr>
              <w:spacing w:before="120" w:after="120"/>
              <w:rPr>
                <w:rFonts w:ascii="Rockwell" w:hAnsi="Rockwell"/>
                <w:sz w:val="20"/>
                <w:szCs w:val="20"/>
              </w:rPr>
            </w:pPr>
            <w:r w:rsidRPr="00C2245B">
              <w:rPr>
                <w:rFonts w:ascii="Rockwell" w:hAnsi="Rockwell"/>
                <w:sz w:val="20"/>
                <w:szCs w:val="20"/>
              </w:rPr>
              <w:t>Transferred candidate arrangements</w:t>
            </w:r>
          </w:p>
        </w:tc>
        <w:tc>
          <w:tcPr>
            <w:tcW w:w="2828" w:type="dxa"/>
          </w:tcPr>
          <w:p w14:paraId="39A83B96" w14:textId="77777777" w:rsidR="00705E13" w:rsidRPr="006C1805" w:rsidRDefault="00705E13" w:rsidP="00705E13">
            <w:pPr>
              <w:spacing w:before="120" w:after="120"/>
              <w:rPr>
                <w:rFonts w:ascii="Rockwell" w:hAnsi="Rockwell" w:cs="Arial"/>
                <w:b/>
                <w:color w:val="7F7F7F" w:themeColor="text1" w:themeTint="80"/>
                <w:sz w:val="20"/>
                <w:szCs w:val="20"/>
              </w:rPr>
            </w:pPr>
          </w:p>
        </w:tc>
        <w:tc>
          <w:tcPr>
            <w:tcW w:w="3680" w:type="dxa"/>
          </w:tcPr>
          <w:p w14:paraId="33C2AE5A" w14:textId="77777777" w:rsidR="00705E13" w:rsidRDefault="00705E13" w:rsidP="00705E13">
            <w:pPr>
              <w:spacing w:before="120" w:after="120"/>
              <w:rPr>
                <w:rFonts w:ascii="Rockwell" w:hAnsi="Rockwell" w:cs="Arial"/>
                <w:sz w:val="20"/>
                <w:szCs w:val="20"/>
              </w:rPr>
            </w:pPr>
            <w:r>
              <w:rPr>
                <w:rFonts w:ascii="Rockwell" w:hAnsi="Rockwell" w:cs="Arial"/>
                <w:sz w:val="20"/>
                <w:szCs w:val="20"/>
              </w:rPr>
              <w:t>Candidate name</w:t>
            </w:r>
          </w:p>
          <w:p w14:paraId="4EA79048" w14:textId="77777777" w:rsidR="00705E13" w:rsidRDefault="00705E13" w:rsidP="00705E13">
            <w:pPr>
              <w:spacing w:before="120" w:after="120"/>
              <w:rPr>
                <w:rFonts w:ascii="Rockwell" w:hAnsi="Rockwell" w:cs="Arial"/>
                <w:color w:val="7F7F7F" w:themeColor="text1" w:themeTint="80"/>
                <w:sz w:val="20"/>
                <w:szCs w:val="20"/>
              </w:rPr>
            </w:pPr>
            <w:r>
              <w:rPr>
                <w:rFonts w:ascii="Rockwell" w:hAnsi="Rockwell" w:cs="Arial"/>
                <w:color w:val="7F7F7F" w:themeColor="text1" w:themeTint="80"/>
                <w:sz w:val="20"/>
                <w:szCs w:val="20"/>
              </w:rPr>
              <w:t>Candidate examinations number</w:t>
            </w:r>
          </w:p>
          <w:p w14:paraId="0602CB0D" w14:textId="77777777" w:rsidR="00705E13" w:rsidRDefault="00705E13" w:rsidP="00705E13">
            <w:pPr>
              <w:spacing w:before="120" w:after="120"/>
              <w:rPr>
                <w:rFonts w:ascii="Rockwell" w:hAnsi="Rockwell" w:cs="Arial"/>
                <w:sz w:val="20"/>
                <w:szCs w:val="20"/>
              </w:rPr>
            </w:pPr>
          </w:p>
        </w:tc>
        <w:tc>
          <w:tcPr>
            <w:tcW w:w="2405" w:type="dxa"/>
          </w:tcPr>
          <w:p w14:paraId="0D56EEFA" w14:textId="77777777" w:rsidR="00705E13" w:rsidRDefault="00705E13" w:rsidP="00705E13">
            <w:pPr>
              <w:spacing w:before="120" w:after="120"/>
              <w:rPr>
                <w:rFonts w:ascii="Rockwell" w:hAnsi="Rockwell" w:cs="Arial"/>
                <w:color w:val="7F7F7F" w:themeColor="text1" w:themeTint="80"/>
                <w:sz w:val="20"/>
                <w:szCs w:val="20"/>
              </w:rPr>
            </w:pPr>
            <w:r>
              <w:rPr>
                <w:rFonts w:ascii="Rockwell" w:hAnsi="Rockwell" w:cs="Arial"/>
                <w:color w:val="7F7F7F" w:themeColor="text1" w:themeTint="80"/>
                <w:sz w:val="20"/>
                <w:szCs w:val="20"/>
              </w:rPr>
              <w:t>MIS</w:t>
            </w:r>
          </w:p>
          <w:p w14:paraId="3434783B" w14:textId="5B1AB7F9" w:rsidR="00705E13" w:rsidRPr="006C1805" w:rsidRDefault="00705E13" w:rsidP="00705E13">
            <w:pPr>
              <w:spacing w:before="120" w:after="120"/>
              <w:rPr>
                <w:rFonts w:ascii="Rockwell" w:hAnsi="Rockwell" w:cs="Arial"/>
                <w:color w:val="7F7F7F" w:themeColor="text1" w:themeTint="80"/>
                <w:sz w:val="20"/>
                <w:szCs w:val="20"/>
              </w:rPr>
            </w:pPr>
            <w:r>
              <w:rPr>
                <w:rFonts w:ascii="Rockwell" w:hAnsi="Rockwell" w:cs="Arial"/>
                <w:color w:val="7F7F7F" w:themeColor="text1" w:themeTint="80"/>
                <w:sz w:val="20"/>
                <w:szCs w:val="20"/>
              </w:rPr>
              <w:t>Metal filing cabinet</w:t>
            </w:r>
          </w:p>
        </w:tc>
        <w:tc>
          <w:tcPr>
            <w:tcW w:w="1982" w:type="dxa"/>
          </w:tcPr>
          <w:p w14:paraId="2B10AC6A" w14:textId="77777777" w:rsidR="00705E13" w:rsidRDefault="00705E13" w:rsidP="00705E13">
            <w:pPr>
              <w:spacing w:before="120" w:after="120"/>
              <w:rPr>
                <w:rFonts w:ascii="Rockwell" w:hAnsi="Rockwell" w:cs="Arial"/>
                <w:b/>
                <w:sz w:val="20"/>
                <w:szCs w:val="20"/>
              </w:rPr>
            </w:pPr>
            <w:r>
              <w:rPr>
                <w:rFonts w:ascii="Rockwell" w:hAnsi="Rockwell" w:cs="Arial"/>
                <w:b/>
                <w:sz w:val="20"/>
                <w:szCs w:val="20"/>
              </w:rPr>
              <w:t>In secure office exams</w:t>
            </w:r>
          </w:p>
          <w:p w14:paraId="5BF54659" w14:textId="39B339FF" w:rsidR="00705E13" w:rsidRPr="006C1805" w:rsidRDefault="00705E13" w:rsidP="00705E13">
            <w:pPr>
              <w:spacing w:before="120" w:after="120"/>
              <w:rPr>
                <w:rFonts w:ascii="Rockwell" w:hAnsi="Rockwell" w:cs="Arial"/>
                <w:color w:val="7F7F7F" w:themeColor="text1" w:themeTint="80"/>
                <w:sz w:val="20"/>
                <w:szCs w:val="20"/>
              </w:rPr>
            </w:pPr>
            <w:r>
              <w:rPr>
                <w:rFonts w:ascii="Rockwell" w:hAnsi="Rockwell" w:cs="Arial"/>
                <w:color w:val="7F7F7F" w:themeColor="text1" w:themeTint="80"/>
                <w:sz w:val="20"/>
                <w:szCs w:val="20"/>
              </w:rPr>
              <w:t>Secure user name and password</w:t>
            </w:r>
          </w:p>
        </w:tc>
        <w:tc>
          <w:tcPr>
            <w:tcW w:w="1698" w:type="dxa"/>
          </w:tcPr>
          <w:p w14:paraId="6B98B925" w14:textId="77777777" w:rsidR="00705E13" w:rsidRPr="006C1805" w:rsidRDefault="00705E13" w:rsidP="00705E13">
            <w:pPr>
              <w:spacing w:before="120" w:after="120"/>
              <w:rPr>
                <w:rFonts w:ascii="Rockwell" w:hAnsi="Rockwell" w:cs="Arial"/>
                <w:color w:val="7F7F7F" w:themeColor="text1" w:themeTint="80"/>
                <w:sz w:val="20"/>
                <w:szCs w:val="20"/>
              </w:rPr>
            </w:pPr>
          </w:p>
        </w:tc>
      </w:tr>
      <w:tr w:rsidR="00705E13" w:rsidRPr="002141A2" w14:paraId="38A17AC1" w14:textId="77777777" w:rsidTr="00705E13">
        <w:trPr>
          <w:trHeight w:val="627"/>
        </w:trPr>
        <w:tc>
          <w:tcPr>
            <w:tcW w:w="2428" w:type="dxa"/>
            <w:shd w:val="clear" w:color="auto" w:fill="FDE9D9" w:themeFill="accent6" w:themeFillTint="33"/>
          </w:tcPr>
          <w:p w14:paraId="075F24B9" w14:textId="1C7A43E6" w:rsidR="00705E13" w:rsidRPr="006C1805" w:rsidRDefault="00705E13" w:rsidP="00705E13">
            <w:pPr>
              <w:spacing w:before="120" w:after="120"/>
              <w:rPr>
                <w:rFonts w:ascii="Rockwell" w:hAnsi="Rockwell"/>
                <w:sz w:val="20"/>
                <w:szCs w:val="20"/>
              </w:rPr>
            </w:pPr>
            <w:r w:rsidRPr="006C1805">
              <w:rPr>
                <w:rFonts w:ascii="Rockwell" w:hAnsi="Rockwell"/>
                <w:sz w:val="20"/>
                <w:szCs w:val="20"/>
              </w:rPr>
              <w:t>Very late arrival reports/outcomes</w:t>
            </w:r>
          </w:p>
        </w:tc>
        <w:tc>
          <w:tcPr>
            <w:tcW w:w="2828" w:type="dxa"/>
          </w:tcPr>
          <w:p w14:paraId="68108819" w14:textId="77777777" w:rsidR="00705E13" w:rsidRPr="006C1805" w:rsidRDefault="00705E13" w:rsidP="00705E13">
            <w:pPr>
              <w:spacing w:before="120" w:after="120"/>
              <w:rPr>
                <w:rFonts w:ascii="Rockwell" w:hAnsi="Rockwell" w:cs="Arial"/>
                <w:b/>
                <w:color w:val="7F7F7F" w:themeColor="text1" w:themeTint="80"/>
                <w:sz w:val="20"/>
                <w:szCs w:val="20"/>
              </w:rPr>
            </w:pPr>
          </w:p>
        </w:tc>
        <w:tc>
          <w:tcPr>
            <w:tcW w:w="3680" w:type="dxa"/>
          </w:tcPr>
          <w:p w14:paraId="5D421E71" w14:textId="35999959" w:rsidR="00705E13" w:rsidRDefault="00705E13" w:rsidP="00705E13">
            <w:pPr>
              <w:spacing w:before="120" w:after="120"/>
              <w:rPr>
                <w:rFonts w:ascii="Rockwell" w:hAnsi="Rockwell" w:cs="Arial"/>
                <w:color w:val="7F7F7F" w:themeColor="text1" w:themeTint="80"/>
                <w:sz w:val="20"/>
                <w:szCs w:val="20"/>
              </w:rPr>
            </w:pPr>
            <w:r w:rsidRPr="003B563D">
              <w:rPr>
                <w:rFonts w:ascii="Rockwell" w:hAnsi="Rockwell" w:cs="Arial"/>
                <w:color w:val="7F7F7F" w:themeColor="text1" w:themeTint="80"/>
                <w:sz w:val="20"/>
                <w:szCs w:val="20"/>
              </w:rPr>
              <w:t>Candidate name</w:t>
            </w:r>
          </w:p>
          <w:p w14:paraId="609CC1CC" w14:textId="03F03B58" w:rsidR="00705E13" w:rsidRPr="00470500" w:rsidRDefault="00705E13" w:rsidP="00705E13">
            <w:pPr>
              <w:spacing w:before="120" w:after="120"/>
              <w:rPr>
                <w:rFonts w:ascii="Rockwell" w:hAnsi="Rockwell" w:cs="Arial"/>
                <w:color w:val="7F7F7F" w:themeColor="text1" w:themeTint="80"/>
                <w:sz w:val="20"/>
                <w:szCs w:val="20"/>
              </w:rPr>
            </w:pPr>
            <w:r>
              <w:rPr>
                <w:rFonts w:ascii="Rockwell" w:hAnsi="Rockwell" w:cs="Arial"/>
                <w:color w:val="7F7F7F" w:themeColor="text1" w:themeTint="80"/>
                <w:sz w:val="20"/>
                <w:szCs w:val="20"/>
              </w:rPr>
              <w:t>Candidate examinations number</w:t>
            </w:r>
          </w:p>
        </w:tc>
        <w:tc>
          <w:tcPr>
            <w:tcW w:w="2405" w:type="dxa"/>
          </w:tcPr>
          <w:p w14:paraId="33D7B0A8" w14:textId="77777777" w:rsidR="00705E13" w:rsidRDefault="00705E13" w:rsidP="00705E13">
            <w:pPr>
              <w:spacing w:before="120" w:after="120"/>
              <w:rPr>
                <w:rFonts w:ascii="Rockwell" w:hAnsi="Rockwell" w:cs="Arial"/>
                <w:color w:val="7F7F7F" w:themeColor="text1" w:themeTint="80"/>
                <w:sz w:val="20"/>
                <w:szCs w:val="20"/>
              </w:rPr>
            </w:pPr>
            <w:r>
              <w:rPr>
                <w:rFonts w:ascii="Rockwell" w:hAnsi="Rockwell" w:cs="Arial"/>
                <w:color w:val="7F7F7F" w:themeColor="text1" w:themeTint="80"/>
                <w:sz w:val="20"/>
                <w:szCs w:val="20"/>
              </w:rPr>
              <w:t>Exams office. Metal filing cabinet</w:t>
            </w:r>
          </w:p>
          <w:p w14:paraId="4C96BC74" w14:textId="77777777" w:rsidR="00705E13" w:rsidRPr="006C1805" w:rsidRDefault="00705E13" w:rsidP="00705E13">
            <w:pPr>
              <w:spacing w:before="120" w:after="120"/>
              <w:rPr>
                <w:rFonts w:ascii="Rockwell" w:hAnsi="Rockwell" w:cs="Arial"/>
                <w:color w:val="7F7F7F" w:themeColor="text1" w:themeTint="80"/>
                <w:sz w:val="20"/>
                <w:szCs w:val="20"/>
              </w:rPr>
            </w:pPr>
          </w:p>
        </w:tc>
        <w:tc>
          <w:tcPr>
            <w:tcW w:w="1982" w:type="dxa"/>
          </w:tcPr>
          <w:p w14:paraId="44E02004" w14:textId="77777777" w:rsidR="00705E13" w:rsidRDefault="00705E13" w:rsidP="00705E13">
            <w:pPr>
              <w:spacing w:before="120" w:after="120"/>
              <w:rPr>
                <w:rFonts w:ascii="Rockwell" w:hAnsi="Rockwell" w:cs="Arial"/>
                <w:b/>
                <w:sz w:val="20"/>
                <w:szCs w:val="20"/>
              </w:rPr>
            </w:pPr>
            <w:r>
              <w:rPr>
                <w:rFonts w:ascii="Rockwell" w:hAnsi="Rockwell" w:cs="Arial"/>
                <w:b/>
                <w:sz w:val="20"/>
                <w:szCs w:val="20"/>
              </w:rPr>
              <w:t>In secure office exams</w:t>
            </w:r>
          </w:p>
          <w:p w14:paraId="4DC87B17" w14:textId="77777777" w:rsidR="00705E13" w:rsidRPr="006C1805" w:rsidRDefault="00705E13" w:rsidP="00705E13">
            <w:pPr>
              <w:spacing w:before="120" w:after="120"/>
              <w:rPr>
                <w:rFonts w:ascii="Rockwell" w:hAnsi="Rockwell" w:cs="Arial"/>
                <w:color w:val="7F7F7F" w:themeColor="text1" w:themeTint="80"/>
                <w:sz w:val="20"/>
                <w:szCs w:val="20"/>
              </w:rPr>
            </w:pPr>
          </w:p>
        </w:tc>
        <w:tc>
          <w:tcPr>
            <w:tcW w:w="1698" w:type="dxa"/>
          </w:tcPr>
          <w:p w14:paraId="1F27101A" w14:textId="77777777" w:rsidR="00705E13" w:rsidRPr="006C1805" w:rsidRDefault="00705E13" w:rsidP="00705E13">
            <w:pPr>
              <w:spacing w:before="120" w:after="120"/>
              <w:rPr>
                <w:rFonts w:ascii="Rockwell" w:hAnsi="Rockwell" w:cs="Arial"/>
                <w:color w:val="7F7F7F" w:themeColor="text1" w:themeTint="80"/>
                <w:sz w:val="20"/>
                <w:szCs w:val="20"/>
              </w:rPr>
            </w:pPr>
          </w:p>
        </w:tc>
      </w:tr>
    </w:tbl>
    <w:p w14:paraId="49549E7D" w14:textId="1F6A89E2" w:rsidR="001E5FB0" w:rsidRPr="00B42F6A" w:rsidRDefault="001E5FB0" w:rsidP="00B42F6A">
      <w:pPr>
        <w:spacing w:before="120" w:after="0"/>
        <w:rPr>
          <w:rFonts w:ascii="Rockwell" w:hAnsi="Rockwell"/>
          <w:sz w:val="18"/>
          <w:szCs w:val="18"/>
        </w:rPr>
      </w:pPr>
      <w:r w:rsidRPr="00B42F6A">
        <w:rPr>
          <w:rFonts w:ascii="Rockwell" w:hAnsi="Rockwell"/>
          <w:sz w:val="18"/>
          <w:szCs w:val="18"/>
        </w:rPr>
        <w:t xml:space="preserve"> </w:t>
      </w:r>
    </w:p>
    <w:sectPr w:rsidR="001E5FB0" w:rsidRPr="00B42F6A" w:rsidSect="0079678B">
      <w:pgSz w:w="16838" w:h="11906" w:orient="landscape" w:code="9"/>
      <w:pgMar w:top="567" w:right="816" w:bottom="720" w:left="720" w:header="567"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24D72" w14:textId="77777777" w:rsidR="0026488D" w:rsidRDefault="0026488D" w:rsidP="00572EAE">
      <w:pPr>
        <w:spacing w:after="0"/>
      </w:pPr>
      <w:r>
        <w:separator/>
      </w:r>
    </w:p>
  </w:endnote>
  <w:endnote w:type="continuationSeparator" w:id="0">
    <w:p w14:paraId="516FEBDD" w14:textId="77777777" w:rsidR="0026488D" w:rsidRDefault="0026488D" w:rsidP="00572E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panose1 w:val="02020502060506020403"/>
    <w:charset w:val="00"/>
    <w:family w:val="roman"/>
    <w:notTrueType/>
    <w:pitch w:val="variable"/>
    <w:sig w:usb0="00000007" w:usb1="00000000" w:usb2="00000000" w:usb3="00000000" w:csb0="00000093" w:csb1="00000000"/>
  </w:font>
  <w:font w:name="Rockwell">
    <w:panose1 w:val="02060603020205020403"/>
    <w:charset w:val="00"/>
    <w:family w:val="roman"/>
    <w:pitch w:val="variable"/>
    <w:sig w:usb0="00000007" w:usb1="00000000" w:usb2="00000000" w:usb3="00000000" w:csb0="00000003" w:csb1="00000000"/>
  </w:font>
  <w:font w:name="Rockwell Condensed">
    <w:panose1 w:val="020606030504050201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1547819"/>
      <w:docPartObj>
        <w:docPartGallery w:val="Page Numbers (Bottom of Page)"/>
        <w:docPartUnique/>
      </w:docPartObj>
    </w:sdtPr>
    <w:sdtEndPr>
      <w:rPr>
        <w:noProof/>
      </w:rPr>
    </w:sdtEndPr>
    <w:sdtContent>
      <w:p w14:paraId="5B175412" w14:textId="2C3F63FC" w:rsidR="00993F0C" w:rsidRDefault="00993F0C">
        <w:pPr>
          <w:pStyle w:val="Footer"/>
        </w:pPr>
        <w:r>
          <w:fldChar w:fldCharType="begin"/>
        </w:r>
        <w:r>
          <w:instrText xml:space="preserve"> PAGE   \* MERGEFORMAT </w:instrText>
        </w:r>
        <w:r>
          <w:fldChar w:fldCharType="separate"/>
        </w:r>
        <w:r>
          <w:rPr>
            <w:noProof/>
          </w:rPr>
          <w:t>2</w:t>
        </w:r>
        <w:r>
          <w:rPr>
            <w:noProof/>
          </w:rPr>
          <w:fldChar w:fldCharType="end"/>
        </w:r>
      </w:p>
    </w:sdtContent>
  </w:sdt>
  <w:p w14:paraId="305BC969" w14:textId="1DA1163E" w:rsidR="00C514DC" w:rsidRPr="00BE1447" w:rsidRDefault="00C514DC" w:rsidP="00BE1447">
    <w:pPr>
      <w:pStyle w:val="Footer"/>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32F0D" w14:textId="77777777" w:rsidR="00C514DC" w:rsidRDefault="00C514DC" w:rsidP="00DD7266">
    <w:pPr>
      <w:pStyle w:val="Default"/>
      <w:rPr>
        <w:rFonts w:ascii="Rockwell" w:hAnsi="Rockwell"/>
        <w:i/>
        <w:color w:val="666666"/>
        <w:sz w:val="18"/>
        <w:szCs w:val="18"/>
      </w:rPr>
    </w:pPr>
    <w:r w:rsidRPr="00763846">
      <w:rPr>
        <w:rFonts w:ascii="Rockwell" w:hAnsi="Rockwell"/>
        <w:i/>
        <w:color w:val="666666"/>
        <w:sz w:val="18"/>
        <w:szCs w:val="18"/>
      </w:rPr>
      <w:t xml:space="preserve">This </w:t>
    </w:r>
    <w:r>
      <w:rPr>
        <w:rFonts w:ascii="Rockwell" w:hAnsi="Rockwell"/>
        <w:i/>
        <w:color w:val="666666"/>
        <w:sz w:val="18"/>
        <w:szCs w:val="18"/>
      </w:rPr>
      <w:t>template</w:t>
    </w:r>
    <w:r w:rsidRPr="00763846">
      <w:rPr>
        <w:rFonts w:ascii="Rockwell" w:hAnsi="Rockwell"/>
        <w:i/>
        <w:color w:val="666666"/>
        <w:sz w:val="18"/>
        <w:szCs w:val="18"/>
      </w:rPr>
      <w:t xml:space="preserve"> is provided for members of The Exams Office </w:t>
    </w:r>
    <w:r w:rsidRPr="00763846">
      <w:rPr>
        <w:rFonts w:ascii="Rockwell" w:hAnsi="Rockwell"/>
        <w:b/>
        <w:i/>
        <w:color w:val="666666"/>
        <w:sz w:val="18"/>
        <w:szCs w:val="18"/>
      </w:rPr>
      <w:t xml:space="preserve">only </w:t>
    </w:r>
    <w:r w:rsidRPr="00763846">
      <w:rPr>
        <w:rFonts w:ascii="Rockwell" w:hAnsi="Rockwell"/>
        <w:i/>
        <w:color w:val="666666"/>
        <w:sz w:val="18"/>
        <w:szCs w:val="18"/>
      </w:rPr>
      <w:t xml:space="preserve">and must not be shared beyond use in your centre </w:t>
    </w:r>
  </w:p>
  <w:p w14:paraId="2BC74504" w14:textId="77777777" w:rsidR="00C514DC" w:rsidRPr="00EE1927" w:rsidRDefault="00C514DC" w:rsidP="00335C78">
    <w:pPr>
      <w:pStyle w:val="Default"/>
      <w:jc w:val="right"/>
      <w:rPr>
        <w:rFonts w:ascii="Rockwell" w:hAnsi="Rockwell"/>
        <w:b/>
        <w:i/>
        <w:sz w:val="18"/>
        <w:szCs w:val="18"/>
      </w:rPr>
    </w:pPr>
    <w:r w:rsidRPr="00EE1927">
      <w:rPr>
        <w:rFonts w:ascii="Rockwell" w:hAnsi="Rockwell"/>
        <w:b/>
        <w:noProof/>
        <w:sz w:val="18"/>
        <w:szCs w:val="18"/>
      </w:rPr>
      <w:t xml:space="preserve">GDPR policy (exams) template </w:t>
    </w:r>
    <w:r w:rsidRPr="00EE1927">
      <w:rPr>
        <w:rFonts w:ascii="Rockwell" w:hAnsi="Rockwell"/>
        <w:noProof/>
        <w:sz w:val="18"/>
        <w:szCs w:val="18"/>
      </w:rPr>
      <w:t>(2017/18)</w:t>
    </w:r>
  </w:p>
  <w:p w14:paraId="16AF6965" w14:textId="77777777" w:rsidR="00C514DC" w:rsidRPr="00B43781" w:rsidRDefault="00C514DC" w:rsidP="00335C78">
    <w:pPr>
      <w:shd w:val="clear" w:color="auto" w:fill="FFFFFF"/>
      <w:spacing w:after="0"/>
      <w:jc w:val="right"/>
      <w:rPr>
        <w:rFonts w:ascii="Rockwell" w:hAnsi="Rockwell" w:cs="Arial"/>
        <w:sz w:val="20"/>
        <w:szCs w:val="20"/>
        <w:vertAlign w:val="superscript"/>
      </w:rPr>
    </w:pPr>
    <w:r w:rsidRPr="0079625B">
      <w:rPr>
        <w:rFonts w:ascii="Rockwell" w:hAnsi="Rockwell" w:cs="Arial"/>
        <w:sz w:val="20"/>
        <w:szCs w:val="20"/>
        <w:highlight w:val="yellow"/>
        <w:vertAlign w:val="superscript"/>
      </w:rPr>
      <w:t xml:space="preserve">Hyperlinks provided in this document were correct as at </w:t>
    </w:r>
    <w:r>
      <w:rPr>
        <w:rFonts w:ascii="Rockwell" w:hAnsi="Rockwell" w:cs="Arial"/>
        <w:sz w:val="20"/>
        <w:szCs w:val="20"/>
        <w:highlight w:val="yellow"/>
        <w:vertAlign w:val="superscript"/>
      </w:rPr>
      <w:t>February 2018</w:t>
    </w:r>
  </w:p>
  <w:p w14:paraId="71951CC7" w14:textId="77777777" w:rsidR="00C514DC" w:rsidRPr="0079678B" w:rsidRDefault="00C514DC" w:rsidP="0079678B">
    <w:pPr>
      <w:pStyle w:val="Foo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7A7B0" w14:textId="77777777" w:rsidR="0026488D" w:rsidRDefault="0026488D" w:rsidP="00572EAE">
      <w:pPr>
        <w:spacing w:after="0"/>
      </w:pPr>
      <w:r>
        <w:separator/>
      </w:r>
    </w:p>
  </w:footnote>
  <w:footnote w:type="continuationSeparator" w:id="0">
    <w:p w14:paraId="1B9DDF8B" w14:textId="77777777" w:rsidR="0026488D" w:rsidRDefault="0026488D" w:rsidP="00572E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02F40"/>
    <w:multiLevelType w:val="hybridMultilevel"/>
    <w:tmpl w:val="E60C01D6"/>
    <w:lvl w:ilvl="0" w:tplc="E31AE0D6">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21CF6"/>
    <w:multiLevelType w:val="hybridMultilevel"/>
    <w:tmpl w:val="73261310"/>
    <w:lvl w:ilvl="0" w:tplc="E31AE0D6">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1A4C6A"/>
    <w:multiLevelType w:val="hybridMultilevel"/>
    <w:tmpl w:val="6B285A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C84986"/>
    <w:multiLevelType w:val="multilevel"/>
    <w:tmpl w:val="E8966AD8"/>
    <w:lvl w:ilvl="0">
      <w:start w:val="1"/>
      <w:numFmt w:val="bullet"/>
      <w:lvlText w:val=""/>
      <w:lvlJc w:val="left"/>
      <w:pPr>
        <w:ind w:left="720" w:hanging="360"/>
      </w:pPr>
      <w:rPr>
        <w:rFonts w:ascii="Symbol" w:hAnsi="Symbol" w:hint="default"/>
        <w:color w:val="003399"/>
        <w:sz w:val="22"/>
        <w:szCs w:val="28"/>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E601A2"/>
    <w:multiLevelType w:val="hybridMultilevel"/>
    <w:tmpl w:val="AF585DC8"/>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D61885"/>
    <w:multiLevelType w:val="hybridMultilevel"/>
    <w:tmpl w:val="A0E2A624"/>
    <w:lvl w:ilvl="0" w:tplc="DEFC205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B921C4"/>
    <w:multiLevelType w:val="hybridMultilevel"/>
    <w:tmpl w:val="4CB08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546B41"/>
    <w:multiLevelType w:val="hybridMultilevel"/>
    <w:tmpl w:val="D6446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B64604"/>
    <w:multiLevelType w:val="hybridMultilevel"/>
    <w:tmpl w:val="7F508DC4"/>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4E2D6F"/>
    <w:multiLevelType w:val="hybridMultilevel"/>
    <w:tmpl w:val="73527EE2"/>
    <w:lvl w:ilvl="0" w:tplc="E31AE0D6">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FD3350"/>
    <w:multiLevelType w:val="hybridMultilevel"/>
    <w:tmpl w:val="8D5800C6"/>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B90D73"/>
    <w:multiLevelType w:val="hybridMultilevel"/>
    <w:tmpl w:val="2AD802B2"/>
    <w:lvl w:ilvl="0" w:tplc="E31AE0D6">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391A29"/>
    <w:multiLevelType w:val="hybridMultilevel"/>
    <w:tmpl w:val="78E8F5C2"/>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E82ADB"/>
    <w:multiLevelType w:val="hybridMultilevel"/>
    <w:tmpl w:val="7DB6196C"/>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0B480E"/>
    <w:multiLevelType w:val="hybridMultilevel"/>
    <w:tmpl w:val="2932CBC4"/>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5A3A19"/>
    <w:multiLevelType w:val="hybridMultilevel"/>
    <w:tmpl w:val="42341748"/>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155F9F"/>
    <w:multiLevelType w:val="hybridMultilevel"/>
    <w:tmpl w:val="506A891C"/>
    <w:lvl w:ilvl="0" w:tplc="0EE0F7B8">
      <w:start w:val="1"/>
      <w:numFmt w:val="bullet"/>
      <w:lvlText w:val=""/>
      <w:lvlJc w:val="left"/>
      <w:pPr>
        <w:ind w:left="720" w:hanging="360"/>
      </w:pPr>
      <w:rPr>
        <w:rFonts w:ascii="Symbol" w:hAnsi="Symbol" w:hint="default"/>
        <w:color w:val="003399"/>
        <w:sz w:val="22"/>
        <w:szCs w:val="2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15"/>
  </w:num>
  <w:num w:numId="4">
    <w:abstractNumId w:val="2"/>
  </w:num>
  <w:num w:numId="5">
    <w:abstractNumId w:val="8"/>
  </w:num>
  <w:num w:numId="6">
    <w:abstractNumId w:val="10"/>
  </w:num>
  <w:num w:numId="7">
    <w:abstractNumId w:val="13"/>
  </w:num>
  <w:num w:numId="8">
    <w:abstractNumId w:val="12"/>
  </w:num>
  <w:num w:numId="9">
    <w:abstractNumId w:val="11"/>
  </w:num>
  <w:num w:numId="10">
    <w:abstractNumId w:val="0"/>
  </w:num>
  <w:num w:numId="11">
    <w:abstractNumId w:val="1"/>
  </w:num>
  <w:num w:numId="12">
    <w:abstractNumId w:val="9"/>
  </w:num>
  <w:num w:numId="13">
    <w:abstractNumId w:val="7"/>
  </w:num>
  <w:num w:numId="14">
    <w:abstractNumId w:val="5"/>
  </w:num>
  <w:num w:numId="15">
    <w:abstractNumId w:val="6"/>
  </w:num>
  <w:num w:numId="16">
    <w:abstractNumId w:val="3"/>
    <w:lvlOverride w:ilvl="0"/>
    <w:lvlOverride w:ilvl="1"/>
    <w:lvlOverride w:ilvl="2"/>
    <w:lvlOverride w:ilvl="3"/>
    <w:lvlOverride w:ilvl="4"/>
    <w:lvlOverride w:ilvl="5"/>
    <w:lvlOverride w:ilvl="6"/>
    <w:lvlOverride w:ilvl="7"/>
    <w:lvlOverride w:ilvl="8"/>
  </w:num>
  <w:num w:numId="17">
    <w:abstractNumId w:val="16"/>
    <w:lvlOverride w:ilvl="0"/>
    <w:lvlOverride w:ilvl="1"/>
    <w:lvlOverride w:ilvl="2"/>
    <w:lvlOverride w:ilvl="3"/>
    <w:lvlOverride w:ilvl="4"/>
    <w:lvlOverride w:ilvl="5"/>
    <w:lvlOverride w:ilvl="6"/>
    <w:lvlOverride w:ilvl="7"/>
    <w:lvlOverride w:ilv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DD"/>
    <w:rsid w:val="00000527"/>
    <w:rsid w:val="000007FD"/>
    <w:rsid w:val="000012CB"/>
    <w:rsid w:val="00001751"/>
    <w:rsid w:val="00001EB9"/>
    <w:rsid w:val="00001F1E"/>
    <w:rsid w:val="00005238"/>
    <w:rsid w:val="0000742A"/>
    <w:rsid w:val="00012A1D"/>
    <w:rsid w:val="000134FC"/>
    <w:rsid w:val="00017704"/>
    <w:rsid w:val="00017E20"/>
    <w:rsid w:val="000201A0"/>
    <w:rsid w:val="00021ACB"/>
    <w:rsid w:val="000223E2"/>
    <w:rsid w:val="00022C42"/>
    <w:rsid w:val="000265A8"/>
    <w:rsid w:val="0003095E"/>
    <w:rsid w:val="000334C2"/>
    <w:rsid w:val="000409C9"/>
    <w:rsid w:val="000441B5"/>
    <w:rsid w:val="000445FF"/>
    <w:rsid w:val="00044888"/>
    <w:rsid w:val="00045172"/>
    <w:rsid w:val="000459D4"/>
    <w:rsid w:val="00047D77"/>
    <w:rsid w:val="000509F3"/>
    <w:rsid w:val="00051F51"/>
    <w:rsid w:val="00053171"/>
    <w:rsid w:val="0005386A"/>
    <w:rsid w:val="0005591C"/>
    <w:rsid w:val="00055FED"/>
    <w:rsid w:val="0005650A"/>
    <w:rsid w:val="00056ECD"/>
    <w:rsid w:val="00060E89"/>
    <w:rsid w:val="00062988"/>
    <w:rsid w:val="00064ECB"/>
    <w:rsid w:val="00064F02"/>
    <w:rsid w:val="000709D9"/>
    <w:rsid w:val="000734C7"/>
    <w:rsid w:val="00074641"/>
    <w:rsid w:val="00074A36"/>
    <w:rsid w:val="000750AD"/>
    <w:rsid w:val="00077A72"/>
    <w:rsid w:val="000800DE"/>
    <w:rsid w:val="00080423"/>
    <w:rsid w:val="00080EC7"/>
    <w:rsid w:val="000875A7"/>
    <w:rsid w:val="0009252E"/>
    <w:rsid w:val="00097CF9"/>
    <w:rsid w:val="000A1629"/>
    <w:rsid w:val="000A3BF2"/>
    <w:rsid w:val="000A6652"/>
    <w:rsid w:val="000B0453"/>
    <w:rsid w:val="000B29C9"/>
    <w:rsid w:val="000C118C"/>
    <w:rsid w:val="000D10E9"/>
    <w:rsid w:val="000D12FC"/>
    <w:rsid w:val="000D1C29"/>
    <w:rsid w:val="000D225F"/>
    <w:rsid w:val="000D6EF7"/>
    <w:rsid w:val="000E27A5"/>
    <w:rsid w:val="000E4CFD"/>
    <w:rsid w:val="000E7580"/>
    <w:rsid w:val="00100BEF"/>
    <w:rsid w:val="001026C6"/>
    <w:rsid w:val="0010487C"/>
    <w:rsid w:val="00105BF2"/>
    <w:rsid w:val="00107872"/>
    <w:rsid w:val="00113B24"/>
    <w:rsid w:val="00115458"/>
    <w:rsid w:val="001204BC"/>
    <w:rsid w:val="001308B6"/>
    <w:rsid w:val="001312C3"/>
    <w:rsid w:val="00133C23"/>
    <w:rsid w:val="001345C8"/>
    <w:rsid w:val="00142BCC"/>
    <w:rsid w:val="00143D8E"/>
    <w:rsid w:val="001464B8"/>
    <w:rsid w:val="0014735C"/>
    <w:rsid w:val="0015511F"/>
    <w:rsid w:val="001551B3"/>
    <w:rsid w:val="00161BEB"/>
    <w:rsid w:val="001673AD"/>
    <w:rsid w:val="001673CF"/>
    <w:rsid w:val="00172477"/>
    <w:rsid w:val="0017460C"/>
    <w:rsid w:val="0017477E"/>
    <w:rsid w:val="001767B5"/>
    <w:rsid w:val="00177D3E"/>
    <w:rsid w:val="00182395"/>
    <w:rsid w:val="00183428"/>
    <w:rsid w:val="0018449D"/>
    <w:rsid w:val="00185617"/>
    <w:rsid w:val="00186887"/>
    <w:rsid w:val="00192C81"/>
    <w:rsid w:val="00196924"/>
    <w:rsid w:val="00196B3E"/>
    <w:rsid w:val="001973EE"/>
    <w:rsid w:val="001A24D6"/>
    <w:rsid w:val="001A57D2"/>
    <w:rsid w:val="001A60B9"/>
    <w:rsid w:val="001A70B2"/>
    <w:rsid w:val="001B0600"/>
    <w:rsid w:val="001B3F57"/>
    <w:rsid w:val="001B635E"/>
    <w:rsid w:val="001C12A2"/>
    <w:rsid w:val="001C1D7B"/>
    <w:rsid w:val="001C544A"/>
    <w:rsid w:val="001D189E"/>
    <w:rsid w:val="001D2034"/>
    <w:rsid w:val="001D5406"/>
    <w:rsid w:val="001D54A6"/>
    <w:rsid w:val="001D77B9"/>
    <w:rsid w:val="001E033B"/>
    <w:rsid w:val="001E3C30"/>
    <w:rsid w:val="001E5FB0"/>
    <w:rsid w:val="001F0C28"/>
    <w:rsid w:val="001F59AD"/>
    <w:rsid w:val="001F629F"/>
    <w:rsid w:val="00200ABE"/>
    <w:rsid w:val="00204786"/>
    <w:rsid w:val="0021365B"/>
    <w:rsid w:val="00214318"/>
    <w:rsid w:val="00214342"/>
    <w:rsid w:val="00214CB1"/>
    <w:rsid w:val="002161E9"/>
    <w:rsid w:val="002210B5"/>
    <w:rsid w:val="002301A0"/>
    <w:rsid w:val="00231D42"/>
    <w:rsid w:val="002322D1"/>
    <w:rsid w:val="0023628E"/>
    <w:rsid w:val="002416DB"/>
    <w:rsid w:val="00241E59"/>
    <w:rsid w:val="002425CA"/>
    <w:rsid w:val="00244FC1"/>
    <w:rsid w:val="00245E61"/>
    <w:rsid w:val="002477B5"/>
    <w:rsid w:val="00247D1F"/>
    <w:rsid w:val="00250816"/>
    <w:rsid w:val="002522E9"/>
    <w:rsid w:val="002545D1"/>
    <w:rsid w:val="00254B9A"/>
    <w:rsid w:val="0025563D"/>
    <w:rsid w:val="0026067D"/>
    <w:rsid w:val="0026488D"/>
    <w:rsid w:val="0026639D"/>
    <w:rsid w:val="00267849"/>
    <w:rsid w:val="002723FE"/>
    <w:rsid w:val="00272BF5"/>
    <w:rsid w:val="0027327D"/>
    <w:rsid w:val="00283160"/>
    <w:rsid w:val="00283445"/>
    <w:rsid w:val="002837F1"/>
    <w:rsid w:val="002849FE"/>
    <w:rsid w:val="00287EE2"/>
    <w:rsid w:val="00290D1B"/>
    <w:rsid w:val="002923DF"/>
    <w:rsid w:val="002938A0"/>
    <w:rsid w:val="00294309"/>
    <w:rsid w:val="00296916"/>
    <w:rsid w:val="002978B9"/>
    <w:rsid w:val="00297C0F"/>
    <w:rsid w:val="00297FBB"/>
    <w:rsid w:val="002A1C13"/>
    <w:rsid w:val="002A28DE"/>
    <w:rsid w:val="002A5325"/>
    <w:rsid w:val="002A6DDA"/>
    <w:rsid w:val="002A785C"/>
    <w:rsid w:val="002B169B"/>
    <w:rsid w:val="002B2F32"/>
    <w:rsid w:val="002B5BE7"/>
    <w:rsid w:val="002B5C08"/>
    <w:rsid w:val="002B6E69"/>
    <w:rsid w:val="002C1323"/>
    <w:rsid w:val="002C2931"/>
    <w:rsid w:val="002C5397"/>
    <w:rsid w:val="002C7334"/>
    <w:rsid w:val="002D165E"/>
    <w:rsid w:val="002D6998"/>
    <w:rsid w:val="002E17BE"/>
    <w:rsid w:val="002E233C"/>
    <w:rsid w:val="002E53FB"/>
    <w:rsid w:val="002E5753"/>
    <w:rsid w:val="002E61A2"/>
    <w:rsid w:val="002F100E"/>
    <w:rsid w:val="002F16B9"/>
    <w:rsid w:val="002F2527"/>
    <w:rsid w:val="002F26D1"/>
    <w:rsid w:val="002F4382"/>
    <w:rsid w:val="002F4513"/>
    <w:rsid w:val="002F7789"/>
    <w:rsid w:val="003045A7"/>
    <w:rsid w:val="00306882"/>
    <w:rsid w:val="00306D7B"/>
    <w:rsid w:val="0031083C"/>
    <w:rsid w:val="00315991"/>
    <w:rsid w:val="0032363C"/>
    <w:rsid w:val="003243FE"/>
    <w:rsid w:val="0033123E"/>
    <w:rsid w:val="00331254"/>
    <w:rsid w:val="00331564"/>
    <w:rsid w:val="00333FB8"/>
    <w:rsid w:val="00335C78"/>
    <w:rsid w:val="00337BC6"/>
    <w:rsid w:val="00343A24"/>
    <w:rsid w:val="00345C58"/>
    <w:rsid w:val="00346CC7"/>
    <w:rsid w:val="003471BA"/>
    <w:rsid w:val="00354B3F"/>
    <w:rsid w:val="00354F5C"/>
    <w:rsid w:val="00355B6B"/>
    <w:rsid w:val="00356A3E"/>
    <w:rsid w:val="00361088"/>
    <w:rsid w:val="00361EA5"/>
    <w:rsid w:val="00364208"/>
    <w:rsid w:val="00373B3B"/>
    <w:rsid w:val="00375CE7"/>
    <w:rsid w:val="003806F3"/>
    <w:rsid w:val="00381559"/>
    <w:rsid w:val="0038371E"/>
    <w:rsid w:val="003917CE"/>
    <w:rsid w:val="00393116"/>
    <w:rsid w:val="0039606C"/>
    <w:rsid w:val="00397541"/>
    <w:rsid w:val="003A183A"/>
    <w:rsid w:val="003A413B"/>
    <w:rsid w:val="003A55AC"/>
    <w:rsid w:val="003B1313"/>
    <w:rsid w:val="003B3CE4"/>
    <w:rsid w:val="003B4F45"/>
    <w:rsid w:val="003B563D"/>
    <w:rsid w:val="003C0015"/>
    <w:rsid w:val="003C1B1D"/>
    <w:rsid w:val="003C1E94"/>
    <w:rsid w:val="003C4FA2"/>
    <w:rsid w:val="003D4CFA"/>
    <w:rsid w:val="003D5BC9"/>
    <w:rsid w:val="003D61AF"/>
    <w:rsid w:val="003D78DD"/>
    <w:rsid w:val="003D7D6B"/>
    <w:rsid w:val="003E1B12"/>
    <w:rsid w:val="003E5BF3"/>
    <w:rsid w:val="003F08A6"/>
    <w:rsid w:val="003F66FE"/>
    <w:rsid w:val="00410B64"/>
    <w:rsid w:val="00411F63"/>
    <w:rsid w:val="00415046"/>
    <w:rsid w:val="00415AAB"/>
    <w:rsid w:val="004172F8"/>
    <w:rsid w:val="00420DEB"/>
    <w:rsid w:val="0042211B"/>
    <w:rsid w:val="004250C5"/>
    <w:rsid w:val="00432C92"/>
    <w:rsid w:val="0043391D"/>
    <w:rsid w:val="004374FD"/>
    <w:rsid w:val="00437541"/>
    <w:rsid w:val="00437F62"/>
    <w:rsid w:val="004518B1"/>
    <w:rsid w:val="0045394B"/>
    <w:rsid w:val="00453A8A"/>
    <w:rsid w:val="00454711"/>
    <w:rsid w:val="00456C91"/>
    <w:rsid w:val="004650E2"/>
    <w:rsid w:val="00466D50"/>
    <w:rsid w:val="00470500"/>
    <w:rsid w:val="00473D52"/>
    <w:rsid w:val="00481DC7"/>
    <w:rsid w:val="0048329F"/>
    <w:rsid w:val="00484DD9"/>
    <w:rsid w:val="00485919"/>
    <w:rsid w:val="00494A0C"/>
    <w:rsid w:val="00495501"/>
    <w:rsid w:val="00497165"/>
    <w:rsid w:val="004A0FB8"/>
    <w:rsid w:val="004A2E20"/>
    <w:rsid w:val="004A4C84"/>
    <w:rsid w:val="004A5171"/>
    <w:rsid w:val="004A6AFB"/>
    <w:rsid w:val="004A6F96"/>
    <w:rsid w:val="004B1115"/>
    <w:rsid w:val="004B4DA2"/>
    <w:rsid w:val="004B5B29"/>
    <w:rsid w:val="004C3462"/>
    <w:rsid w:val="004C353E"/>
    <w:rsid w:val="004C6288"/>
    <w:rsid w:val="004C6683"/>
    <w:rsid w:val="004C688F"/>
    <w:rsid w:val="004D2901"/>
    <w:rsid w:val="004D57C7"/>
    <w:rsid w:val="004D602B"/>
    <w:rsid w:val="004D7615"/>
    <w:rsid w:val="004E3038"/>
    <w:rsid w:val="004E4EC1"/>
    <w:rsid w:val="004F181E"/>
    <w:rsid w:val="004F1CB4"/>
    <w:rsid w:val="004F233D"/>
    <w:rsid w:val="004F2B1A"/>
    <w:rsid w:val="004F4356"/>
    <w:rsid w:val="004F56D2"/>
    <w:rsid w:val="004F69EF"/>
    <w:rsid w:val="004F7D0D"/>
    <w:rsid w:val="00500492"/>
    <w:rsid w:val="00501F32"/>
    <w:rsid w:val="0050310F"/>
    <w:rsid w:val="00505172"/>
    <w:rsid w:val="00506548"/>
    <w:rsid w:val="005076CF"/>
    <w:rsid w:val="0051144C"/>
    <w:rsid w:val="0051267C"/>
    <w:rsid w:val="005138D1"/>
    <w:rsid w:val="005139CA"/>
    <w:rsid w:val="005154E3"/>
    <w:rsid w:val="005208D9"/>
    <w:rsid w:val="0052228D"/>
    <w:rsid w:val="005225B9"/>
    <w:rsid w:val="005228E0"/>
    <w:rsid w:val="00532C34"/>
    <w:rsid w:val="00534606"/>
    <w:rsid w:val="00537A80"/>
    <w:rsid w:val="00546F61"/>
    <w:rsid w:val="00546F70"/>
    <w:rsid w:val="0055163A"/>
    <w:rsid w:val="0055531D"/>
    <w:rsid w:val="00556982"/>
    <w:rsid w:val="00557874"/>
    <w:rsid w:val="00560310"/>
    <w:rsid w:val="00563708"/>
    <w:rsid w:val="00572EAE"/>
    <w:rsid w:val="005759B8"/>
    <w:rsid w:val="00575B68"/>
    <w:rsid w:val="00576B69"/>
    <w:rsid w:val="00582D3B"/>
    <w:rsid w:val="00584370"/>
    <w:rsid w:val="00587DFA"/>
    <w:rsid w:val="00593102"/>
    <w:rsid w:val="00593745"/>
    <w:rsid w:val="00595C4E"/>
    <w:rsid w:val="005A05DA"/>
    <w:rsid w:val="005A1F33"/>
    <w:rsid w:val="005B411E"/>
    <w:rsid w:val="005B46C1"/>
    <w:rsid w:val="005B59C3"/>
    <w:rsid w:val="005B633E"/>
    <w:rsid w:val="005C50FE"/>
    <w:rsid w:val="005D0DCE"/>
    <w:rsid w:val="005D100D"/>
    <w:rsid w:val="005D59B7"/>
    <w:rsid w:val="005D6C07"/>
    <w:rsid w:val="005E4568"/>
    <w:rsid w:val="005E533D"/>
    <w:rsid w:val="005E72D3"/>
    <w:rsid w:val="005F053F"/>
    <w:rsid w:val="005F1901"/>
    <w:rsid w:val="005F25A1"/>
    <w:rsid w:val="005F5015"/>
    <w:rsid w:val="005F5530"/>
    <w:rsid w:val="005F75DB"/>
    <w:rsid w:val="0060002A"/>
    <w:rsid w:val="0060259F"/>
    <w:rsid w:val="0060571B"/>
    <w:rsid w:val="00606D11"/>
    <w:rsid w:val="00607DB3"/>
    <w:rsid w:val="006102D5"/>
    <w:rsid w:val="00610C2A"/>
    <w:rsid w:val="00611B9A"/>
    <w:rsid w:val="00612E2C"/>
    <w:rsid w:val="00615715"/>
    <w:rsid w:val="0062332E"/>
    <w:rsid w:val="00624533"/>
    <w:rsid w:val="00625652"/>
    <w:rsid w:val="00631313"/>
    <w:rsid w:val="00633272"/>
    <w:rsid w:val="0063364B"/>
    <w:rsid w:val="00633A69"/>
    <w:rsid w:val="00633D90"/>
    <w:rsid w:val="0063471E"/>
    <w:rsid w:val="00634B89"/>
    <w:rsid w:val="00636777"/>
    <w:rsid w:val="00640147"/>
    <w:rsid w:val="00642746"/>
    <w:rsid w:val="006427D8"/>
    <w:rsid w:val="00642EC2"/>
    <w:rsid w:val="0064770E"/>
    <w:rsid w:val="00654BCB"/>
    <w:rsid w:val="00662A0F"/>
    <w:rsid w:val="00664ECA"/>
    <w:rsid w:val="006657BB"/>
    <w:rsid w:val="00672222"/>
    <w:rsid w:val="00672D53"/>
    <w:rsid w:val="006759FE"/>
    <w:rsid w:val="00680AD4"/>
    <w:rsid w:val="00682C3D"/>
    <w:rsid w:val="00683D65"/>
    <w:rsid w:val="0068481A"/>
    <w:rsid w:val="006858F4"/>
    <w:rsid w:val="00694417"/>
    <w:rsid w:val="006968D9"/>
    <w:rsid w:val="006A01D8"/>
    <w:rsid w:val="006A3D22"/>
    <w:rsid w:val="006A7A02"/>
    <w:rsid w:val="006B033C"/>
    <w:rsid w:val="006B1305"/>
    <w:rsid w:val="006B328E"/>
    <w:rsid w:val="006B4CCF"/>
    <w:rsid w:val="006B6433"/>
    <w:rsid w:val="006C1805"/>
    <w:rsid w:val="006C3DD4"/>
    <w:rsid w:val="006C5808"/>
    <w:rsid w:val="006C66A1"/>
    <w:rsid w:val="006D0C5B"/>
    <w:rsid w:val="006D242B"/>
    <w:rsid w:val="006D281C"/>
    <w:rsid w:val="006D4654"/>
    <w:rsid w:val="006D562D"/>
    <w:rsid w:val="006D57D5"/>
    <w:rsid w:val="006D78ED"/>
    <w:rsid w:val="006E29D2"/>
    <w:rsid w:val="006E48DE"/>
    <w:rsid w:val="006F2094"/>
    <w:rsid w:val="006F403C"/>
    <w:rsid w:val="006F4870"/>
    <w:rsid w:val="006F6831"/>
    <w:rsid w:val="006F6A41"/>
    <w:rsid w:val="007009B9"/>
    <w:rsid w:val="00701CBE"/>
    <w:rsid w:val="00705E13"/>
    <w:rsid w:val="00707BF7"/>
    <w:rsid w:val="007138D5"/>
    <w:rsid w:val="0071491C"/>
    <w:rsid w:val="007155C5"/>
    <w:rsid w:val="00721AE5"/>
    <w:rsid w:val="00723973"/>
    <w:rsid w:val="00727AA4"/>
    <w:rsid w:val="007310BE"/>
    <w:rsid w:val="00731803"/>
    <w:rsid w:val="0073293D"/>
    <w:rsid w:val="007360FA"/>
    <w:rsid w:val="007376B2"/>
    <w:rsid w:val="00740A1A"/>
    <w:rsid w:val="00740F4E"/>
    <w:rsid w:val="00742511"/>
    <w:rsid w:val="00742656"/>
    <w:rsid w:val="00742793"/>
    <w:rsid w:val="007469CC"/>
    <w:rsid w:val="00751D49"/>
    <w:rsid w:val="00755915"/>
    <w:rsid w:val="00761A14"/>
    <w:rsid w:val="007628E6"/>
    <w:rsid w:val="00762B68"/>
    <w:rsid w:val="00767A91"/>
    <w:rsid w:val="007734C5"/>
    <w:rsid w:val="00773F86"/>
    <w:rsid w:val="007753C0"/>
    <w:rsid w:val="00777F32"/>
    <w:rsid w:val="00780ADC"/>
    <w:rsid w:val="00781A5B"/>
    <w:rsid w:val="007824AD"/>
    <w:rsid w:val="00787366"/>
    <w:rsid w:val="0079528C"/>
    <w:rsid w:val="00795796"/>
    <w:rsid w:val="007960EF"/>
    <w:rsid w:val="0079625B"/>
    <w:rsid w:val="0079678B"/>
    <w:rsid w:val="007976BE"/>
    <w:rsid w:val="007A31D2"/>
    <w:rsid w:val="007A4032"/>
    <w:rsid w:val="007A6098"/>
    <w:rsid w:val="007A6180"/>
    <w:rsid w:val="007A64E4"/>
    <w:rsid w:val="007A7BA8"/>
    <w:rsid w:val="007A7F42"/>
    <w:rsid w:val="007B0710"/>
    <w:rsid w:val="007B7176"/>
    <w:rsid w:val="007C0046"/>
    <w:rsid w:val="007C14CD"/>
    <w:rsid w:val="007C2873"/>
    <w:rsid w:val="007C4ED3"/>
    <w:rsid w:val="007C50C2"/>
    <w:rsid w:val="007D5FE6"/>
    <w:rsid w:val="007D7CC7"/>
    <w:rsid w:val="007E57A3"/>
    <w:rsid w:val="007E5845"/>
    <w:rsid w:val="007F0F3B"/>
    <w:rsid w:val="007F2720"/>
    <w:rsid w:val="007F54A9"/>
    <w:rsid w:val="007F5F63"/>
    <w:rsid w:val="007F699A"/>
    <w:rsid w:val="00800B95"/>
    <w:rsid w:val="008010CD"/>
    <w:rsid w:val="00802AFC"/>
    <w:rsid w:val="00802B6C"/>
    <w:rsid w:val="0080429F"/>
    <w:rsid w:val="00805F2D"/>
    <w:rsid w:val="008073C0"/>
    <w:rsid w:val="00807F26"/>
    <w:rsid w:val="0081190F"/>
    <w:rsid w:val="00816759"/>
    <w:rsid w:val="00816D60"/>
    <w:rsid w:val="00820DDD"/>
    <w:rsid w:val="00821705"/>
    <w:rsid w:val="00821ACB"/>
    <w:rsid w:val="00821D2B"/>
    <w:rsid w:val="00823872"/>
    <w:rsid w:val="00825CE7"/>
    <w:rsid w:val="00832892"/>
    <w:rsid w:val="00832A57"/>
    <w:rsid w:val="00834274"/>
    <w:rsid w:val="00834985"/>
    <w:rsid w:val="00835836"/>
    <w:rsid w:val="0083725A"/>
    <w:rsid w:val="008415EA"/>
    <w:rsid w:val="0084623C"/>
    <w:rsid w:val="008478AB"/>
    <w:rsid w:val="00847AC9"/>
    <w:rsid w:val="00851803"/>
    <w:rsid w:val="008621C8"/>
    <w:rsid w:val="00867E2F"/>
    <w:rsid w:val="0087080A"/>
    <w:rsid w:val="00871068"/>
    <w:rsid w:val="0087178A"/>
    <w:rsid w:val="00872712"/>
    <w:rsid w:val="00874D54"/>
    <w:rsid w:val="00876318"/>
    <w:rsid w:val="00876C7D"/>
    <w:rsid w:val="0088282D"/>
    <w:rsid w:val="00886454"/>
    <w:rsid w:val="00887368"/>
    <w:rsid w:val="008904DF"/>
    <w:rsid w:val="00890CF1"/>
    <w:rsid w:val="008911C4"/>
    <w:rsid w:val="0089184C"/>
    <w:rsid w:val="00892B97"/>
    <w:rsid w:val="00895981"/>
    <w:rsid w:val="008A0E2E"/>
    <w:rsid w:val="008A53B9"/>
    <w:rsid w:val="008B18BD"/>
    <w:rsid w:val="008B430B"/>
    <w:rsid w:val="008B589E"/>
    <w:rsid w:val="008B6D97"/>
    <w:rsid w:val="008B6F89"/>
    <w:rsid w:val="008B718E"/>
    <w:rsid w:val="008C149D"/>
    <w:rsid w:val="008C59E2"/>
    <w:rsid w:val="008D070B"/>
    <w:rsid w:val="008D1EC7"/>
    <w:rsid w:val="008D5903"/>
    <w:rsid w:val="008E048E"/>
    <w:rsid w:val="008E3C0D"/>
    <w:rsid w:val="008E4101"/>
    <w:rsid w:val="008E5C3C"/>
    <w:rsid w:val="008F5767"/>
    <w:rsid w:val="00900505"/>
    <w:rsid w:val="00912735"/>
    <w:rsid w:val="0091365A"/>
    <w:rsid w:val="00916FA7"/>
    <w:rsid w:val="00921A28"/>
    <w:rsid w:val="00921C06"/>
    <w:rsid w:val="00923F8F"/>
    <w:rsid w:val="0092419A"/>
    <w:rsid w:val="009253F7"/>
    <w:rsid w:val="009269FA"/>
    <w:rsid w:val="00926C5B"/>
    <w:rsid w:val="00930702"/>
    <w:rsid w:val="009344CA"/>
    <w:rsid w:val="009368B9"/>
    <w:rsid w:val="009372CC"/>
    <w:rsid w:val="00937C37"/>
    <w:rsid w:val="00937C73"/>
    <w:rsid w:val="009405D5"/>
    <w:rsid w:val="00941B6F"/>
    <w:rsid w:val="00942FE5"/>
    <w:rsid w:val="00943A90"/>
    <w:rsid w:val="0094565A"/>
    <w:rsid w:val="00955F5C"/>
    <w:rsid w:val="00957564"/>
    <w:rsid w:val="009576A1"/>
    <w:rsid w:val="00957D0F"/>
    <w:rsid w:val="00960671"/>
    <w:rsid w:val="00961EA6"/>
    <w:rsid w:val="0096209E"/>
    <w:rsid w:val="00972787"/>
    <w:rsid w:val="009739C1"/>
    <w:rsid w:val="00980A01"/>
    <w:rsid w:val="009835D2"/>
    <w:rsid w:val="00986277"/>
    <w:rsid w:val="00990AAA"/>
    <w:rsid w:val="00993918"/>
    <w:rsid w:val="00993F0C"/>
    <w:rsid w:val="009959DE"/>
    <w:rsid w:val="009A4270"/>
    <w:rsid w:val="009B0929"/>
    <w:rsid w:val="009B5963"/>
    <w:rsid w:val="009C0850"/>
    <w:rsid w:val="009C4413"/>
    <w:rsid w:val="009C7245"/>
    <w:rsid w:val="009C73CD"/>
    <w:rsid w:val="009C7C8D"/>
    <w:rsid w:val="009E050C"/>
    <w:rsid w:val="009F0C0D"/>
    <w:rsid w:val="009F0FFB"/>
    <w:rsid w:val="009F17AE"/>
    <w:rsid w:val="009F2775"/>
    <w:rsid w:val="009F3E7A"/>
    <w:rsid w:val="009F530D"/>
    <w:rsid w:val="009F5781"/>
    <w:rsid w:val="009F605A"/>
    <w:rsid w:val="009F790B"/>
    <w:rsid w:val="00A045AE"/>
    <w:rsid w:val="00A04AFD"/>
    <w:rsid w:val="00A05772"/>
    <w:rsid w:val="00A06BB5"/>
    <w:rsid w:val="00A159A6"/>
    <w:rsid w:val="00A200BD"/>
    <w:rsid w:val="00A23D3B"/>
    <w:rsid w:val="00A26093"/>
    <w:rsid w:val="00A26BE8"/>
    <w:rsid w:val="00A27B0E"/>
    <w:rsid w:val="00A352A9"/>
    <w:rsid w:val="00A35C57"/>
    <w:rsid w:val="00A37EBB"/>
    <w:rsid w:val="00A4455C"/>
    <w:rsid w:val="00A45FED"/>
    <w:rsid w:val="00A4607E"/>
    <w:rsid w:val="00A5332D"/>
    <w:rsid w:val="00A6496E"/>
    <w:rsid w:val="00A66E0D"/>
    <w:rsid w:val="00A67421"/>
    <w:rsid w:val="00A679FD"/>
    <w:rsid w:val="00A82497"/>
    <w:rsid w:val="00A8324C"/>
    <w:rsid w:val="00A848AE"/>
    <w:rsid w:val="00A853E7"/>
    <w:rsid w:val="00A90A2F"/>
    <w:rsid w:val="00A91141"/>
    <w:rsid w:val="00A92FC4"/>
    <w:rsid w:val="00AB2591"/>
    <w:rsid w:val="00AB25BC"/>
    <w:rsid w:val="00AB53B6"/>
    <w:rsid w:val="00AC4DBC"/>
    <w:rsid w:val="00AC5A86"/>
    <w:rsid w:val="00AC7EDA"/>
    <w:rsid w:val="00AD27F3"/>
    <w:rsid w:val="00AD6585"/>
    <w:rsid w:val="00AE072B"/>
    <w:rsid w:val="00AE0847"/>
    <w:rsid w:val="00AE373A"/>
    <w:rsid w:val="00AE4B04"/>
    <w:rsid w:val="00AE4E4B"/>
    <w:rsid w:val="00AE5CDB"/>
    <w:rsid w:val="00AE6589"/>
    <w:rsid w:val="00AF00B9"/>
    <w:rsid w:val="00AF1C54"/>
    <w:rsid w:val="00B0304B"/>
    <w:rsid w:val="00B05787"/>
    <w:rsid w:val="00B05868"/>
    <w:rsid w:val="00B05995"/>
    <w:rsid w:val="00B07D5A"/>
    <w:rsid w:val="00B11090"/>
    <w:rsid w:val="00B11C62"/>
    <w:rsid w:val="00B16297"/>
    <w:rsid w:val="00B23747"/>
    <w:rsid w:val="00B25CAB"/>
    <w:rsid w:val="00B275C4"/>
    <w:rsid w:val="00B27B64"/>
    <w:rsid w:val="00B327FC"/>
    <w:rsid w:val="00B3289C"/>
    <w:rsid w:val="00B33F99"/>
    <w:rsid w:val="00B37FF6"/>
    <w:rsid w:val="00B42F6A"/>
    <w:rsid w:val="00B45B65"/>
    <w:rsid w:val="00B519F1"/>
    <w:rsid w:val="00B51D31"/>
    <w:rsid w:val="00B55909"/>
    <w:rsid w:val="00B56240"/>
    <w:rsid w:val="00B56E3C"/>
    <w:rsid w:val="00B57CB5"/>
    <w:rsid w:val="00B57F8F"/>
    <w:rsid w:val="00B7754D"/>
    <w:rsid w:val="00B907C7"/>
    <w:rsid w:val="00B91731"/>
    <w:rsid w:val="00B96DC9"/>
    <w:rsid w:val="00BA0FA2"/>
    <w:rsid w:val="00BA1A24"/>
    <w:rsid w:val="00BA39A7"/>
    <w:rsid w:val="00BA40FE"/>
    <w:rsid w:val="00BA6573"/>
    <w:rsid w:val="00BB17C6"/>
    <w:rsid w:val="00BB1984"/>
    <w:rsid w:val="00BB2B7F"/>
    <w:rsid w:val="00BB5D87"/>
    <w:rsid w:val="00BB637B"/>
    <w:rsid w:val="00BC0469"/>
    <w:rsid w:val="00BC1F2D"/>
    <w:rsid w:val="00BC2365"/>
    <w:rsid w:val="00BC2E49"/>
    <w:rsid w:val="00BC6EEB"/>
    <w:rsid w:val="00BC7DFF"/>
    <w:rsid w:val="00BD0564"/>
    <w:rsid w:val="00BD16B0"/>
    <w:rsid w:val="00BD2843"/>
    <w:rsid w:val="00BD2E5E"/>
    <w:rsid w:val="00BD3B0D"/>
    <w:rsid w:val="00BE1447"/>
    <w:rsid w:val="00BE1AA9"/>
    <w:rsid w:val="00BE3C75"/>
    <w:rsid w:val="00BE3DC7"/>
    <w:rsid w:val="00BE46EC"/>
    <w:rsid w:val="00BE6987"/>
    <w:rsid w:val="00BF0EF1"/>
    <w:rsid w:val="00BF2394"/>
    <w:rsid w:val="00BF770C"/>
    <w:rsid w:val="00C01ACC"/>
    <w:rsid w:val="00C0236A"/>
    <w:rsid w:val="00C03944"/>
    <w:rsid w:val="00C04C77"/>
    <w:rsid w:val="00C11989"/>
    <w:rsid w:val="00C16897"/>
    <w:rsid w:val="00C1752A"/>
    <w:rsid w:val="00C178ED"/>
    <w:rsid w:val="00C2050C"/>
    <w:rsid w:val="00C2245B"/>
    <w:rsid w:val="00C232AA"/>
    <w:rsid w:val="00C27C1C"/>
    <w:rsid w:val="00C31FBE"/>
    <w:rsid w:val="00C331DA"/>
    <w:rsid w:val="00C371FE"/>
    <w:rsid w:val="00C37FA2"/>
    <w:rsid w:val="00C45ED1"/>
    <w:rsid w:val="00C46707"/>
    <w:rsid w:val="00C47906"/>
    <w:rsid w:val="00C5088D"/>
    <w:rsid w:val="00C51027"/>
    <w:rsid w:val="00C5105D"/>
    <w:rsid w:val="00C514DC"/>
    <w:rsid w:val="00C62C00"/>
    <w:rsid w:val="00C714D7"/>
    <w:rsid w:val="00C75192"/>
    <w:rsid w:val="00C76227"/>
    <w:rsid w:val="00C7657F"/>
    <w:rsid w:val="00C804D4"/>
    <w:rsid w:val="00C80D67"/>
    <w:rsid w:val="00C818C7"/>
    <w:rsid w:val="00C8290A"/>
    <w:rsid w:val="00C8544A"/>
    <w:rsid w:val="00C87BA4"/>
    <w:rsid w:val="00C90799"/>
    <w:rsid w:val="00C92866"/>
    <w:rsid w:val="00C93416"/>
    <w:rsid w:val="00C94BC4"/>
    <w:rsid w:val="00CC73D0"/>
    <w:rsid w:val="00CD0B09"/>
    <w:rsid w:val="00CD1075"/>
    <w:rsid w:val="00CD2A41"/>
    <w:rsid w:val="00CD31D5"/>
    <w:rsid w:val="00CD4AE1"/>
    <w:rsid w:val="00CE5FF1"/>
    <w:rsid w:val="00CE6EDA"/>
    <w:rsid w:val="00CF1D76"/>
    <w:rsid w:val="00CF1E3F"/>
    <w:rsid w:val="00CF3ABE"/>
    <w:rsid w:val="00CF4039"/>
    <w:rsid w:val="00CF5029"/>
    <w:rsid w:val="00CF5B27"/>
    <w:rsid w:val="00D004DA"/>
    <w:rsid w:val="00D02605"/>
    <w:rsid w:val="00D03C48"/>
    <w:rsid w:val="00D11059"/>
    <w:rsid w:val="00D13584"/>
    <w:rsid w:val="00D13CD8"/>
    <w:rsid w:val="00D141DA"/>
    <w:rsid w:val="00D15D3A"/>
    <w:rsid w:val="00D21465"/>
    <w:rsid w:val="00D21C50"/>
    <w:rsid w:val="00D23EF7"/>
    <w:rsid w:val="00D241E5"/>
    <w:rsid w:val="00D25080"/>
    <w:rsid w:val="00D255F3"/>
    <w:rsid w:val="00D25725"/>
    <w:rsid w:val="00D2750F"/>
    <w:rsid w:val="00D278AC"/>
    <w:rsid w:val="00D361ED"/>
    <w:rsid w:val="00D41EB1"/>
    <w:rsid w:val="00D43251"/>
    <w:rsid w:val="00D46078"/>
    <w:rsid w:val="00D47FDF"/>
    <w:rsid w:val="00D60804"/>
    <w:rsid w:val="00D64392"/>
    <w:rsid w:val="00D65198"/>
    <w:rsid w:val="00D663E0"/>
    <w:rsid w:val="00D74EF3"/>
    <w:rsid w:val="00D761BB"/>
    <w:rsid w:val="00D77C5A"/>
    <w:rsid w:val="00D804C5"/>
    <w:rsid w:val="00D8214A"/>
    <w:rsid w:val="00D82963"/>
    <w:rsid w:val="00D86621"/>
    <w:rsid w:val="00D87938"/>
    <w:rsid w:val="00D933CB"/>
    <w:rsid w:val="00D945F9"/>
    <w:rsid w:val="00DA1E4B"/>
    <w:rsid w:val="00DA50BF"/>
    <w:rsid w:val="00DA52B5"/>
    <w:rsid w:val="00DA6438"/>
    <w:rsid w:val="00DB14EB"/>
    <w:rsid w:val="00DC0499"/>
    <w:rsid w:val="00DC1932"/>
    <w:rsid w:val="00DC2057"/>
    <w:rsid w:val="00DC6E24"/>
    <w:rsid w:val="00DD5196"/>
    <w:rsid w:val="00DD7266"/>
    <w:rsid w:val="00DD780F"/>
    <w:rsid w:val="00DE1BDD"/>
    <w:rsid w:val="00DE35D5"/>
    <w:rsid w:val="00DE4E3F"/>
    <w:rsid w:val="00DF295A"/>
    <w:rsid w:val="00DF3F41"/>
    <w:rsid w:val="00DF52D9"/>
    <w:rsid w:val="00DF6390"/>
    <w:rsid w:val="00E01BB3"/>
    <w:rsid w:val="00E01F3A"/>
    <w:rsid w:val="00E1788A"/>
    <w:rsid w:val="00E20F93"/>
    <w:rsid w:val="00E213EE"/>
    <w:rsid w:val="00E227AA"/>
    <w:rsid w:val="00E244C3"/>
    <w:rsid w:val="00E27453"/>
    <w:rsid w:val="00E30B9D"/>
    <w:rsid w:val="00E322DE"/>
    <w:rsid w:val="00E348CE"/>
    <w:rsid w:val="00E3551D"/>
    <w:rsid w:val="00E36298"/>
    <w:rsid w:val="00E37FE2"/>
    <w:rsid w:val="00E4251B"/>
    <w:rsid w:val="00E43690"/>
    <w:rsid w:val="00E45212"/>
    <w:rsid w:val="00E45C24"/>
    <w:rsid w:val="00E4768A"/>
    <w:rsid w:val="00E506C1"/>
    <w:rsid w:val="00E523C3"/>
    <w:rsid w:val="00E5549E"/>
    <w:rsid w:val="00E5596C"/>
    <w:rsid w:val="00E569A0"/>
    <w:rsid w:val="00E57AAA"/>
    <w:rsid w:val="00E61B70"/>
    <w:rsid w:val="00E63330"/>
    <w:rsid w:val="00E65AC7"/>
    <w:rsid w:val="00E66BC4"/>
    <w:rsid w:val="00E705D0"/>
    <w:rsid w:val="00E70F73"/>
    <w:rsid w:val="00E71B71"/>
    <w:rsid w:val="00E7255A"/>
    <w:rsid w:val="00E7358D"/>
    <w:rsid w:val="00E73719"/>
    <w:rsid w:val="00E75356"/>
    <w:rsid w:val="00E77F5A"/>
    <w:rsid w:val="00E80C4B"/>
    <w:rsid w:val="00E84A00"/>
    <w:rsid w:val="00E8596E"/>
    <w:rsid w:val="00E863AB"/>
    <w:rsid w:val="00E959C9"/>
    <w:rsid w:val="00E9623B"/>
    <w:rsid w:val="00E97855"/>
    <w:rsid w:val="00E97BBD"/>
    <w:rsid w:val="00EA11B9"/>
    <w:rsid w:val="00EA569A"/>
    <w:rsid w:val="00EA71E3"/>
    <w:rsid w:val="00EB0276"/>
    <w:rsid w:val="00EB5E2C"/>
    <w:rsid w:val="00EC1BA7"/>
    <w:rsid w:val="00EC4A87"/>
    <w:rsid w:val="00EC64D4"/>
    <w:rsid w:val="00EC6A2A"/>
    <w:rsid w:val="00EC6A31"/>
    <w:rsid w:val="00ED0856"/>
    <w:rsid w:val="00ED0CD5"/>
    <w:rsid w:val="00ED0D30"/>
    <w:rsid w:val="00EE1927"/>
    <w:rsid w:val="00EE1A3E"/>
    <w:rsid w:val="00EE282B"/>
    <w:rsid w:val="00EE495F"/>
    <w:rsid w:val="00EE4E47"/>
    <w:rsid w:val="00EE66BE"/>
    <w:rsid w:val="00EE6700"/>
    <w:rsid w:val="00EE7787"/>
    <w:rsid w:val="00EF0C58"/>
    <w:rsid w:val="00EF216B"/>
    <w:rsid w:val="00EF4EF3"/>
    <w:rsid w:val="00EF5C8C"/>
    <w:rsid w:val="00F010A2"/>
    <w:rsid w:val="00F04EF3"/>
    <w:rsid w:val="00F05A8D"/>
    <w:rsid w:val="00F10D27"/>
    <w:rsid w:val="00F13E0B"/>
    <w:rsid w:val="00F14733"/>
    <w:rsid w:val="00F15294"/>
    <w:rsid w:val="00F16251"/>
    <w:rsid w:val="00F17B46"/>
    <w:rsid w:val="00F20CCD"/>
    <w:rsid w:val="00F221AA"/>
    <w:rsid w:val="00F22220"/>
    <w:rsid w:val="00F2244C"/>
    <w:rsid w:val="00F22E3A"/>
    <w:rsid w:val="00F233D8"/>
    <w:rsid w:val="00F2662B"/>
    <w:rsid w:val="00F26BE1"/>
    <w:rsid w:val="00F30BDE"/>
    <w:rsid w:val="00F32684"/>
    <w:rsid w:val="00F32BF5"/>
    <w:rsid w:val="00F33935"/>
    <w:rsid w:val="00F34D2E"/>
    <w:rsid w:val="00F37AB4"/>
    <w:rsid w:val="00F40676"/>
    <w:rsid w:val="00F41526"/>
    <w:rsid w:val="00F42687"/>
    <w:rsid w:val="00F43A39"/>
    <w:rsid w:val="00F44C6A"/>
    <w:rsid w:val="00F45090"/>
    <w:rsid w:val="00F55347"/>
    <w:rsid w:val="00F56EA2"/>
    <w:rsid w:val="00F614AD"/>
    <w:rsid w:val="00F65BED"/>
    <w:rsid w:val="00F70428"/>
    <w:rsid w:val="00F707C4"/>
    <w:rsid w:val="00F70A9E"/>
    <w:rsid w:val="00F715C8"/>
    <w:rsid w:val="00F74579"/>
    <w:rsid w:val="00F75E16"/>
    <w:rsid w:val="00F77444"/>
    <w:rsid w:val="00F813E9"/>
    <w:rsid w:val="00F838AA"/>
    <w:rsid w:val="00F8638C"/>
    <w:rsid w:val="00F907DC"/>
    <w:rsid w:val="00F92944"/>
    <w:rsid w:val="00F93272"/>
    <w:rsid w:val="00F93D47"/>
    <w:rsid w:val="00F9597B"/>
    <w:rsid w:val="00F96AB9"/>
    <w:rsid w:val="00FA2EDC"/>
    <w:rsid w:val="00FA597D"/>
    <w:rsid w:val="00FA6EED"/>
    <w:rsid w:val="00FA7613"/>
    <w:rsid w:val="00FB5AA5"/>
    <w:rsid w:val="00FB5BA5"/>
    <w:rsid w:val="00FC3066"/>
    <w:rsid w:val="00FC3417"/>
    <w:rsid w:val="00FC3ACE"/>
    <w:rsid w:val="00FC43D9"/>
    <w:rsid w:val="00FC470E"/>
    <w:rsid w:val="00FC4E6B"/>
    <w:rsid w:val="00FC4E84"/>
    <w:rsid w:val="00FC66AE"/>
    <w:rsid w:val="00FD1ADD"/>
    <w:rsid w:val="00FD2DAE"/>
    <w:rsid w:val="00FD39A4"/>
    <w:rsid w:val="00FE07AB"/>
    <w:rsid w:val="00FF1AD2"/>
    <w:rsid w:val="00FF2FAC"/>
    <w:rsid w:val="00FF3526"/>
    <w:rsid w:val="00FF3771"/>
    <w:rsid w:val="00FF45C4"/>
    <w:rsid w:val="00FF556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AED2E1B"/>
  <w15:docId w15:val="{EB249B4E-8333-4165-AE8C-5BBA1596A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8AE"/>
    <w:pPr>
      <w:spacing w:after="80" w:line="240" w:lineRule="auto"/>
    </w:pPr>
    <w:rPr>
      <w:rFonts w:ascii="Arial" w:hAnsi="Arial"/>
    </w:rPr>
  </w:style>
  <w:style w:type="paragraph" w:styleId="Heading1">
    <w:name w:val="heading 1"/>
    <w:basedOn w:val="Normal"/>
    <w:next w:val="Normal"/>
    <w:link w:val="Heading1Char"/>
    <w:qFormat/>
    <w:rsid w:val="00331254"/>
    <w:pPr>
      <w:keepNext/>
      <w:spacing w:after="0"/>
      <w:outlineLvl w:val="0"/>
    </w:pPr>
    <w:rPr>
      <w:rFonts w:eastAsia="Times New Roman" w:cs="Arial"/>
      <w:b/>
      <w:sz w:val="24"/>
      <w:szCs w:val="24"/>
    </w:rPr>
  </w:style>
  <w:style w:type="paragraph" w:styleId="Heading2">
    <w:name w:val="heading 2"/>
    <w:basedOn w:val="Normal"/>
    <w:next w:val="Normal"/>
    <w:link w:val="Heading2Char"/>
    <w:uiPriority w:val="9"/>
    <w:unhideWhenUsed/>
    <w:qFormat/>
    <w:rsid w:val="00C762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3D78DD"/>
    <w:pPr>
      <w:keepNext/>
      <w:spacing w:before="480" w:after="240"/>
      <w:outlineLvl w:val="1"/>
    </w:pPr>
    <w:rPr>
      <w:rFonts w:eastAsia="Times New Roman" w:cs="Times New Roman"/>
      <w:b/>
      <w:color w:val="FF3300"/>
      <w:sz w:val="24"/>
      <w:szCs w:val="24"/>
    </w:rPr>
  </w:style>
  <w:style w:type="paragraph" w:styleId="ListParagraph">
    <w:name w:val="List Paragraph"/>
    <w:basedOn w:val="Normal"/>
    <w:link w:val="ListParagraphChar"/>
    <w:uiPriority w:val="1"/>
    <w:qFormat/>
    <w:rsid w:val="003D78DD"/>
    <w:pPr>
      <w:ind w:left="720"/>
      <w:contextualSpacing/>
    </w:pPr>
  </w:style>
  <w:style w:type="paragraph" w:customStyle="1" w:styleId="Headinglevel1">
    <w:name w:val="Heading level 1"/>
    <w:basedOn w:val="Normal"/>
    <w:qFormat/>
    <w:rsid w:val="00EE7787"/>
    <w:pPr>
      <w:spacing w:after="240"/>
      <w:outlineLvl w:val="0"/>
    </w:pPr>
    <w:rPr>
      <w:rFonts w:eastAsia="Times New Roman" w:cs="Times New Roman"/>
      <w:b/>
      <w:color w:val="003399"/>
      <w:sz w:val="28"/>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23747"/>
    <w:pPr>
      <w:tabs>
        <w:tab w:val="center" w:pos="4513"/>
        <w:tab w:val="right" w:pos="9026"/>
      </w:tabs>
      <w:spacing w:after="0"/>
    </w:pPr>
  </w:style>
  <w:style w:type="character" w:customStyle="1" w:styleId="HeaderChar">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Pa10">
    <w:name w:val="Pa10"/>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Default">
    <w:name w:val="Default"/>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331254"/>
    <w:rPr>
      <w:rFonts w:ascii="Arial" w:eastAsia="Times New Roman" w:hAnsi="Arial"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sid w:val="00C7622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semiHidden/>
    <w:unhideWhenUsed/>
    <w:rsid w:val="0091365A"/>
    <w:rPr>
      <w:sz w:val="20"/>
      <w:szCs w:val="20"/>
    </w:rPr>
  </w:style>
  <w:style w:type="character" w:customStyle="1" w:styleId="CommentTextChar">
    <w:name w:val="Comment Text Char"/>
    <w:basedOn w:val="DefaultParagraphFont"/>
    <w:link w:val="CommentText"/>
    <w:uiPriority w:val="99"/>
    <w:semiHidden/>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semiHidden/>
    <w:unhideWhenUsed/>
    <w:qFormat/>
    <w:rsid w:val="006D78ED"/>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C62C00"/>
    <w:rPr>
      <w:rFonts w:ascii="Arial" w:eastAsiaTheme="majorEastAsia" w:hAnsi="Arial" w:cstheme="majorBidi"/>
      <w:b/>
      <w:bCs/>
    </w:rPr>
  </w:style>
  <w:style w:type="paragraph" w:styleId="TOC3">
    <w:name w:val="toc 3"/>
    <w:basedOn w:val="Normal"/>
    <w:next w:val="Normal"/>
    <w:autoRedefine/>
    <w:uiPriority w:val="39"/>
    <w:unhideWhenUsed/>
    <w:rsid w:val="00BE46EC"/>
    <w:pPr>
      <w:spacing w:after="100"/>
      <w:ind w:left="440"/>
    </w:p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TextBox">
    <w:name w:val="TextBox"/>
    <w:basedOn w:val="Normal"/>
    <w:link w:val="TextBoxChar"/>
    <w:qFormat/>
    <w:rsid w:val="00624533"/>
    <w:pPr>
      <w:spacing w:after="120" w:line="288" w:lineRule="auto"/>
    </w:pPr>
    <w:rPr>
      <w:rFonts w:eastAsia="Times New Roman" w:cs="Times New Roman"/>
      <w:b/>
      <w:sz w:val="24"/>
      <w:szCs w:val="24"/>
    </w:rPr>
  </w:style>
  <w:style w:type="character" w:customStyle="1" w:styleId="TextBoxChar">
    <w:name w:val="TextBox Char"/>
    <w:link w:val="TextBox"/>
    <w:rsid w:val="00624533"/>
    <w:rPr>
      <w:rFonts w:ascii="Arial" w:eastAsia="Times New Roman" w:hAnsi="Arial" w:cs="Times New Roman"/>
      <w:b/>
      <w:sz w:val="24"/>
      <w:szCs w:val="24"/>
    </w:rPr>
  </w:style>
  <w:style w:type="paragraph" w:styleId="Revision">
    <w:name w:val="Revision"/>
    <w:hidden/>
    <w:uiPriority w:val="99"/>
    <w:semiHidden/>
    <w:rsid w:val="00E9623B"/>
    <w:pPr>
      <w:spacing w:after="0" w:line="240" w:lineRule="auto"/>
    </w:pPr>
    <w:rPr>
      <w:rFonts w:ascii="Arial" w:hAnsi="Arial"/>
    </w:rPr>
  </w:style>
  <w:style w:type="character" w:styleId="UnresolvedMention">
    <w:name w:val="Unresolved Mention"/>
    <w:basedOn w:val="DefaultParagraphFont"/>
    <w:uiPriority w:val="99"/>
    <w:semiHidden/>
    <w:unhideWhenUsed/>
    <w:rsid w:val="00E244C3"/>
    <w:rPr>
      <w:color w:val="808080"/>
      <w:shd w:val="clear" w:color="auto" w:fill="E6E6E6"/>
    </w:rPr>
  </w:style>
  <w:style w:type="paragraph" w:customStyle="1" w:styleId="ox-6de8213882-msonormal">
    <w:name w:val="ox-6de8213882-msonormal"/>
    <w:basedOn w:val="Normal"/>
    <w:uiPriority w:val="99"/>
    <w:semiHidden/>
    <w:rsid w:val="00834985"/>
    <w:pPr>
      <w:spacing w:before="100" w:beforeAutospacing="1" w:after="100" w:afterAutospacing="1"/>
    </w:pPr>
    <w:rPr>
      <w:rFonts w:ascii="Calibri" w:hAnsi="Calibri" w:cs="Calibri"/>
    </w:rPr>
  </w:style>
  <w:style w:type="paragraph" w:customStyle="1" w:styleId="ox-6de8213882-msolistparagraph">
    <w:name w:val="ox-6de8213882-msolistparagraph"/>
    <w:basedOn w:val="Normal"/>
    <w:uiPriority w:val="99"/>
    <w:semiHidden/>
    <w:rsid w:val="00834985"/>
    <w:pPr>
      <w:spacing w:before="100" w:beforeAutospacing="1" w:after="100" w:afterAutospacing="1"/>
    </w:pPr>
    <w:rPr>
      <w:rFonts w:ascii="Calibri" w:hAnsi="Calibri" w:cs="Calibri"/>
    </w:rPr>
  </w:style>
  <w:style w:type="character" w:customStyle="1" w:styleId="ox-6de8213882-msohyperlink">
    <w:name w:val="ox-6de8213882-msohyperlink"/>
    <w:basedOn w:val="DefaultParagraphFont"/>
    <w:rsid w:val="00834985"/>
  </w:style>
  <w:style w:type="character" w:styleId="Strong">
    <w:name w:val="Strong"/>
    <w:basedOn w:val="DefaultParagraphFont"/>
    <w:uiPriority w:val="22"/>
    <w:qFormat/>
    <w:rsid w:val="00834985"/>
    <w:rPr>
      <w:b/>
      <w:bCs/>
    </w:rPr>
  </w:style>
  <w:style w:type="character" w:styleId="Emphasis">
    <w:name w:val="Emphasis"/>
    <w:basedOn w:val="DefaultParagraphFont"/>
    <w:uiPriority w:val="20"/>
    <w:qFormat/>
    <w:rsid w:val="00834985"/>
    <w:rPr>
      <w:i/>
      <w:iCs/>
    </w:rPr>
  </w:style>
  <w:style w:type="character" w:customStyle="1" w:styleId="ListParagraphChar">
    <w:name w:val="List Paragraph Char"/>
    <w:basedOn w:val="DefaultParagraphFont"/>
    <w:link w:val="ListParagraph"/>
    <w:uiPriority w:val="1"/>
    <w:locked/>
    <w:rsid w:val="00F43A3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139236">
      <w:bodyDiv w:val="1"/>
      <w:marLeft w:val="0"/>
      <w:marRight w:val="0"/>
      <w:marTop w:val="0"/>
      <w:marBottom w:val="0"/>
      <w:divBdr>
        <w:top w:val="none" w:sz="0" w:space="0" w:color="auto"/>
        <w:left w:val="none" w:sz="0" w:space="0" w:color="auto"/>
        <w:bottom w:val="none" w:sz="0" w:space="0" w:color="auto"/>
        <w:right w:val="none" w:sz="0" w:space="0" w:color="auto"/>
      </w:divBdr>
    </w:div>
    <w:div w:id="354766948">
      <w:bodyDiv w:val="1"/>
      <w:marLeft w:val="0"/>
      <w:marRight w:val="0"/>
      <w:marTop w:val="0"/>
      <w:marBottom w:val="0"/>
      <w:divBdr>
        <w:top w:val="none" w:sz="0" w:space="0" w:color="auto"/>
        <w:left w:val="none" w:sz="0" w:space="0" w:color="auto"/>
        <w:bottom w:val="none" w:sz="0" w:space="0" w:color="auto"/>
        <w:right w:val="none" w:sz="0" w:space="0" w:color="auto"/>
      </w:divBdr>
    </w:div>
    <w:div w:id="703292043">
      <w:bodyDiv w:val="1"/>
      <w:marLeft w:val="0"/>
      <w:marRight w:val="0"/>
      <w:marTop w:val="0"/>
      <w:marBottom w:val="0"/>
      <w:divBdr>
        <w:top w:val="none" w:sz="0" w:space="0" w:color="auto"/>
        <w:left w:val="none" w:sz="0" w:space="0" w:color="auto"/>
        <w:bottom w:val="none" w:sz="0" w:space="0" w:color="auto"/>
        <w:right w:val="none" w:sz="0" w:space="0" w:color="auto"/>
      </w:divBdr>
    </w:div>
    <w:div w:id="819737484">
      <w:bodyDiv w:val="1"/>
      <w:marLeft w:val="0"/>
      <w:marRight w:val="0"/>
      <w:marTop w:val="0"/>
      <w:marBottom w:val="0"/>
      <w:divBdr>
        <w:top w:val="none" w:sz="0" w:space="0" w:color="auto"/>
        <w:left w:val="none" w:sz="0" w:space="0" w:color="auto"/>
        <w:bottom w:val="none" w:sz="0" w:space="0" w:color="auto"/>
        <w:right w:val="none" w:sz="0" w:space="0" w:color="auto"/>
      </w:divBdr>
    </w:div>
    <w:div w:id="1544828674">
      <w:bodyDiv w:val="1"/>
      <w:marLeft w:val="0"/>
      <w:marRight w:val="0"/>
      <w:marTop w:val="0"/>
      <w:marBottom w:val="0"/>
      <w:divBdr>
        <w:top w:val="none" w:sz="0" w:space="0" w:color="auto"/>
        <w:left w:val="none" w:sz="0" w:space="0" w:color="auto"/>
        <w:bottom w:val="none" w:sz="0" w:space="0" w:color="auto"/>
        <w:right w:val="none" w:sz="0" w:space="0" w:color="auto"/>
      </w:divBdr>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co.org.uk/for-organisations/education/" TargetMode="External"/><Relationship Id="rId18" Type="http://schemas.openxmlformats.org/officeDocument/2006/relationships/hyperlink" Target="https://www.jcq.org.uk/about-a2c" TargetMode="External"/><Relationship Id="rId26" Type="http://schemas.openxmlformats.org/officeDocument/2006/relationships/customXml" Target="../customXml/item3.xml"/><Relationship Id="rId3" Type="http://schemas.openxmlformats.org/officeDocument/2006/relationships/numbering" Target="numbering.xml"/><Relationship Id="rId21" Type="http://schemas.openxmlformats.org/officeDocument/2006/relationships/hyperlink" Target="https://ico.org.uk/your-data-matters/schools/exam-results/" TargetMode="External"/><Relationship Id="rId7" Type="http://schemas.openxmlformats.org/officeDocument/2006/relationships/footnotes" Target="footnotes.xml"/><Relationship Id="rId12" Type="http://schemas.openxmlformats.org/officeDocument/2006/relationships/hyperlink" Target="https://ico.org.uk/" TargetMode="External"/><Relationship Id="rId17" Type="http://schemas.openxmlformats.org/officeDocument/2006/relationships/hyperlink" Target="https://www.jcq.org.uk/exams-office/general-regulation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co.org.uk/for-organisations/education/" TargetMode="External"/><Relationship Id="rId20" Type="http://schemas.openxmlformats.org/officeDocument/2006/relationships/hyperlink" Target="http://www.gov.uk/guidance/school-reports-on-pupil-performance-guide-for-headteacher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heexamsoffice.org/key-documents/"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ico.org.uk/" TargetMode="External"/><Relationship Id="rId23" Type="http://schemas.openxmlformats.org/officeDocument/2006/relationships/footer" Target="footer2.xml"/><Relationship Id="rId28" Type="http://schemas.openxmlformats.org/officeDocument/2006/relationships/customXml" Target="../customXml/item5.xml"/><Relationship Id="rId10" Type="http://schemas.openxmlformats.org/officeDocument/2006/relationships/image" Target="media/image2.jpeg"/><Relationship Id="rId19" Type="http://schemas.openxmlformats.org/officeDocument/2006/relationships/hyperlink" Target="https://www.gov.uk/government/publications/dealing-with-issues-relating-to-parental-responsibility/understanding-and-dealing-with-issues-relating-to-parental-responsibility"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theexamsoffice.org/key-documents/" TargetMode="External"/><Relationship Id="rId22" Type="http://schemas.openxmlformats.org/officeDocument/2006/relationships/footer" Target="footer1.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2015/16</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EAD9E04ED43D74CB62B53C7F0354145" ma:contentTypeVersion="26" ma:contentTypeDescription="Create a new document." ma:contentTypeScope="" ma:versionID="8725ec2dd594c2a748f67ce7ed67aa7c">
  <xsd:schema xmlns:xsd="http://www.w3.org/2001/XMLSchema" xmlns:xs="http://www.w3.org/2001/XMLSchema" xmlns:p="http://schemas.microsoft.com/office/2006/metadata/properties" xmlns:ns2="a0520e7d-56ac-42ba-8299-7941f60600bb" xmlns:ns3="2b734e5c-e2cf-4d91-a88f-3e50b50b24d7" xmlns:ns4="2b734e5c-e2cf-4d91-a88f-3e50b50b24d7" xmlns:ns5="a5016997-deea-4fdb-a97d-61eed343007a" targetNamespace="http://schemas.microsoft.com/office/2006/metadata/properties" ma:root="true" ma:fieldsID="bfc38f67add0dd576fc7245e088ddcbf" ns2:_="" ns4:_="" ns5:_="">
    <xsd:import namespace="a0520e7d-56ac-42ba-8299-7941f60600bb"/>
    <xsd:import namespace="2b734e5c-e2cf-4d91-a88f-3e50b50b24d7"/>
    <xsd:import namespace="2b734e5c-e2cf-4d91-a88f-3e50b50b24d7"/>
    <xsd:import namespace="a5016997-deea-4fdb-a97d-61eed343007a"/>
    <xsd:element name="properties">
      <xsd:complexType>
        <xsd:sequence>
          <xsd:element name="documentManagement">
            <xsd:complexType>
              <xsd:all>
                <xsd:element ref="ns2:LocationsTaxHTField" minOccurs="0"/>
                <xsd:element ref="ns3:DocumentTypeTaxHTField" minOccurs="0"/>
                <xsd:element ref="ns3:DepartmentsTaxHTField" minOccurs="0"/>
                <xsd:element ref="ns3:KeywordsTagsTaxHTField" minOccurs="0"/>
                <xsd:element ref="ns4:b73a531bf2874837a19042fda8b245b9" minOccurs="0"/>
                <xsd:element ref="ns4:TaxCatchAll" minOccurs="0"/>
                <xsd:element ref="ns4:c9be4fc6f559450098a544dcf2e206c7" minOccurs="0"/>
                <xsd:element ref="ns4:p640f9c8b4b14857bdc671f534fc7d57" minOccurs="0"/>
                <xsd:element ref="ns4:g5236701626640c1ab96021ee8d14cff" minOccurs="0"/>
                <xsd:element ref="ns4:Owner" minOccurs="0"/>
                <xsd:element ref="ns5:MediaServiceMetadata" minOccurs="0"/>
                <xsd:element ref="ns5:MediaServiceFastMetadata" minOccurs="0"/>
                <xsd:element ref="ns5:MediaServiceSearchProperties" minOccurs="0"/>
                <xsd:element ref="ns5:MediaServiceDateTaken" minOccurs="0"/>
                <xsd:element ref="ns5:lcf76f155ced4ddcb4097134ff3c332f" minOccurs="0"/>
                <xsd:element ref="ns5:MediaServiceGenerationTime" minOccurs="0"/>
                <xsd:element ref="ns5:MediaServiceEventHashCode" minOccurs="0"/>
                <xsd:element ref="ns5:MediaServiceOCR" minOccurs="0"/>
                <xsd:element ref="ns5:MediaServiceLocation" minOccurs="0"/>
                <xsd:element ref="ns5:MediaLengthInSeconds"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20e7d-56ac-42ba-8299-7941f60600bb" elementFormDefault="qualified">
    <xsd:import namespace="http://schemas.microsoft.com/office/2006/documentManagement/types"/>
    <xsd:import namespace="http://schemas.microsoft.com/office/infopath/2007/PartnerControls"/>
    <xsd:element name="LocationsTaxHTField" ma:index="8" nillable="true" ma:displayName="LocationsTaxHTField" ma:hidden="true" ma:internalName="LocationsTaxHTField">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734e5c-e2cf-4d91-a88f-3e50b50b24d7" elementFormDefault="qualified">
    <xsd:import namespace="http://schemas.microsoft.com/office/2006/documentManagement/types"/>
    <xsd:import namespace="http://schemas.microsoft.com/office/infopath/2007/PartnerControls"/>
    <xsd:element name="DocumentTypeTaxHTField" ma:index="9" nillable="true" ma:displayName="DocumentTypeTaxHTField" ma:hidden="true" ma:internalName="DocumentTypeTaxHTField">
      <xsd:simpleType>
        <xsd:restriction base="dms:Note"/>
      </xsd:simpleType>
    </xsd:element>
    <xsd:element name="DepartmentsTaxHTField" ma:index="10" nillable="true" ma:displayName="DepartmentsTaxHTField" ma:hidden="true" ma:internalName="DepartmentsTaxHTField">
      <xsd:simpleType>
        <xsd:restriction base="dms:Note"/>
      </xsd:simpleType>
    </xsd:element>
    <xsd:element name="KeywordsTagsTaxHTField" ma:index="11" nillable="true" ma:displayName="KeywordsTagsTaxHTField" ma:hidden="true" ma:internalName="KeywordsTagsTaxHTField">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734e5c-e2cf-4d91-a88f-3e50b50b24d7" elementFormDefault="qualified">
    <xsd:import namespace="http://schemas.microsoft.com/office/2006/documentManagement/types"/>
    <xsd:import namespace="http://schemas.microsoft.com/office/infopath/2007/PartnerControls"/>
    <xsd:element name="b73a531bf2874837a19042fda8b245b9" ma:index="13" nillable="true" ma:taxonomy="true" ma:internalName="b73a531bf2874837a19042fda8b245b9" ma:taxonomyFieldName="Departments" ma:displayName="Departments" ma:default="" ma:fieldId="{b73a531b-f287-4837-a190-42fda8b245b9}" ma:taxonomyMulti="true" ma:sspId="4a324f7d-4130-4e3b-92bc-b3d938f1e27f" ma:termSetId="7de4cc5f-e887-4f58-961c-84d30d95a9c2"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5b656327-94b9-42ea-af11-417c61fb346c}" ma:internalName="TaxCatchAll" ma:showField="CatchAllData" ma:web="2b734e5c-e2cf-4d91-a88f-3e50b50b24d7">
      <xsd:complexType>
        <xsd:complexContent>
          <xsd:extension base="dms:MultiChoiceLookup">
            <xsd:sequence>
              <xsd:element name="Value" type="dms:Lookup" maxOccurs="unbounded" minOccurs="0" nillable="true"/>
            </xsd:sequence>
          </xsd:extension>
        </xsd:complexContent>
      </xsd:complexType>
    </xsd:element>
    <xsd:element name="c9be4fc6f559450098a544dcf2e206c7" ma:index="16" nillable="true" ma:taxonomy="true" ma:internalName="c9be4fc6f559450098a544dcf2e206c7" ma:taxonomyFieldName="DocumentType" ma:displayName="Document Type" ma:default="" ma:fieldId="{c9be4fc6-f559-4500-98a5-44dcf2e206c7}" ma:taxonomyMulti="true" ma:sspId="4a324f7d-4130-4e3b-92bc-b3d938f1e27f" ma:termSetId="286ebe61-194d-4783-ab71-3d55852e3f10" ma:anchorId="00000000-0000-0000-0000-000000000000" ma:open="false" ma:isKeyword="false">
      <xsd:complexType>
        <xsd:sequence>
          <xsd:element ref="pc:Terms" minOccurs="0" maxOccurs="1"/>
        </xsd:sequence>
      </xsd:complexType>
    </xsd:element>
    <xsd:element name="p640f9c8b4b14857bdc671f534fc7d57" ma:index="18" nillable="true" ma:taxonomy="true" ma:internalName="p640f9c8b4b14857bdc671f534fc7d57" ma:taxonomyFieldName="Locations" ma:displayName="Locations" ma:default="" ma:fieldId="{9640f9c8-b4b1-4857-bdc6-71f534fc7d57}" ma:taxonomyMulti="true" ma:sspId="4a324f7d-4130-4e3b-92bc-b3d938f1e27f" ma:termSetId="520fcd1e-a37f-4b37-b166-9a39e00fa880" ma:anchorId="00000000-0000-0000-0000-000000000000" ma:open="false" ma:isKeyword="false">
      <xsd:complexType>
        <xsd:sequence>
          <xsd:element ref="pc:Terms" minOccurs="0" maxOccurs="1"/>
        </xsd:sequence>
      </xsd:complexType>
    </xsd:element>
    <xsd:element name="g5236701626640c1ab96021ee8d14cff" ma:index="20" nillable="true" ma:taxonomy="true" ma:internalName="g5236701626640c1ab96021ee8d14cff" ma:taxonomyFieldName="KeywordsTags" ma:displayName="Keywords / Tags" ma:default="" ma:fieldId="{05236701-6266-40c1-ab96-021ee8d14cff}" ma:taxonomyMulti="true" ma:sspId="4a324f7d-4130-4e3b-92bc-b3d938f1e27f" ma:termSetId="5b1e0033-188b-4d38-a5dd-0bd2b0b787fb" ma:anchorId="00000000-0000-0000-0000-000000000000" ma:open="true" ma:isKeyword="false">
      <xsd:complexType>
        <xsd:sequence>
          <xsd:element ref="pc:Terms" minOccurs="0" maxOccurs="1"/>
        </xsd:sequence>
      </xsd:complexType>
    </xsd:element>
    <xsd:element name="Owner" ma:index="21" nillable="true" ma:displayName="Owner" ma:format="Dropdown"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016997-deea-4fdb-a97d-61eed343007a"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4a324f7d-4130-4e3b-92bc-b3d938f1e27f" ma:termSetId="09814cd3-568e-fe90-9814-8d621ff8fb84" ma:anchorId="fba54fb3-c3e1-fe81-a776-ca4b69148c4d" ma:open="true" ma:isKeyword="false">
      <xsd:complexType>
        <xsd:sequence>
          <xsd:element ref="pc:Terms" minOccurs="0" maxOccurs="1"/>
        </xsd:sequence>
      </xsd:complex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Location" ma:index="31" nillable="true" ma:displayName="Location" ma:indexed="true" ma:internalName="MediaServiceLocatio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9be4fc6f559450098a544dcf2e206c7 xmlns="2b734e5c-e2cf-4d91-a88f-3e50b50b24d7">
      <Terms xmlns="http://schemas.microsoft.com/office/infopath/2007/PartnerControls"/>
    </c9be4fc6f559450098a544dcf2e206c7>
    <b73a531bf2874837a19042fda8b245b9 xmlns="2b734e5c-e2cf-4d91-a88f-3e50b50b24d7">
      <Terms xmlns="http://schemas.microsoft.com/office/infopath/2007/PartnerControls"/>
    </b73a531bf2874837a19042fda8b245b9>
    <LocationsTaxHTField xmlns="a0520e7d-56ac-42ba-8299-7941f60600bb" xsi:nil="true"/>
    <g5236701626640c1ab96021ee8d14cff xmlns="2b734e5c-e2cf-4d91-a88f-3e50b50b24d7">
      <Terms xmlns="http://schemas.microsoft.com/office/infopath/2007/PartnerControls"/>
    </g5236701626640c1ab96021ee8d14cff>
    <KeywordsTagsTaxHTField xmlns="2b734e5c-e2cf-4d91-a88f-3e50b50b24d7" xsi:nil="true"/>
    <p640f9c8b4b14857bdc671f534fc7d57 xmlns="2b734e5c-e2cf-4d91-a88f-3e50b50b24d7">
      <Terms xmlns="http://schemas.microsoft.com/office/infopath/2007/PartnerControls"/>
    </p640f9c8b4b14857bdc671f534fc7d57>
    <lcf76f155ced4ddcb4097134ff3c332f xmlns="a5016997-deea-4fdb-a97d-61eed343007a">
      <Terms xmlns="http://schemas.microsoft.com/office/infopath/2007/PartnerControls"/>
    </lcf76f155ced4ddcb4097134ff3c332f>
    <DepartmentsTaxHTField xmlns="2b734e5c-e2cf-4d91-a88f-3e50b50b24d7" xsi:nil="true"/>
    <DocumentTypeTaxHTField xmlns="2b734e5c-e2cf-4d91-a88f-3e50b50b24d7" xsi:nil="true"/>
    <Owner xmlns="2b734e5c-e2cf-4d91-a88f-3e50b50b24d7">
      <UserInfo>
        <DisplayName/>
        <AccountId xsi:nil="true"/>
        <AccountType/>
      </UserInfo>
    </Owner>
    <TaxCatchAll xmlns="2b734e5c-e2cf-4d91-a88f-3e50b50b24d7"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B1D5BE-2AB9-4ADF-AD00-F32CF2C0DABF}">
  <ds:schemaRefs>
    <ds:schemaRef ds:uri="http://schemas.openxmlformats.org/officeDocument/2006/bibliography"/>
  </ds:schemaRefs>
</ds:datastoreItem>
</file>

<file path=customXml/itemProps3.xml><?xml version="1.0" encoding="utf-8"?>
<ds:datastoreItem xmlns:ds="http://schemas.openxmlformats.org/officeDocument/2006/customXml" ds:itemID="{1C7CAA57-1EDC-4DD0-8541-24BAD305DF9C}"/>
</file>

<file path=customXml/itemProps4.xml><?xml version="1.0" encoding="utf-8"?>
<ds:datastoreItem xmlns:ds="http://schemas.openxmlformats.org/officeDocument/2006/customXml" ds:itemID="{83B1A0AE-B8F7-473B-8575-9246302E7371}"/>
</file>

<file path=customXml/itemProps5.xml><?xml version="1.0" encoding="utf-8"?>
<ds:datastoreItem xmlns:ds="http://schemas.openxmlformats.org/officeDocument/2006/customXml" ds:itemID="{768E1FC0-365F-43F3-9764-EB59649353A4}"/>
</file>

<file path=docProps/app.xml><?xml version="1.0" encoding="utf-8"?>
<Properties xmlns="http://schemas.openxmlformats.org/officeDocument/2006/extended-properties" xmlns:vt="http://schemas.openxmlformats.org/officeDocument/2006/docPropsVTypes">
  <Template>Normal.dotm</Template>
  <TotalTime>80</TotalTime>
  <Pages>13</Pages>
  <Words>2951</Words>
  <Characters>16825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Exams archiving policy</vt:lpstr>
    </vt:vector>
  </TitlesOfParts>
  <Company>Institute of Education</Company>
  <LinksUpToDate>false</LinksUpToDate>
  <CharactersWithSpaces>19737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Exams archiving policy</dc:title>
  <dc:subject>This policy is reviewed annually to ensure compliance with current regulations</dc:subject>
  <dc:creator>localuser</dc:creator>
  <cp:keywords/>
  <dc:description/>
  <cp:lastModifiedBy>Pauline Cleary</cp:lastModifiedBy>
  <cp:revision>10</cp:revision>
  <cp:lastPrinted>2019-04-24T10:59:00Z</cp:lastPrinted>
  <dcterms:created xsi:type="dcterms:W3CDTF">2022-03-22T15:30:00Z</dcterms:created>
  <dcterms:modified xsi:type="dcterms:W3CDTF">2026-01-12T11:52:00Z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0x0101009EAD9E04ED43D74CB62B53C7F0354145</vt:lpwstr>
  </property>
</Properties>
</file>